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62F" w:rsidRPr="00BC4BF0" w:rsidRDefault="0053462F" w:rsidP="0053462F">
      <w:pPr>
        <w:tabs>
          <w:tab w:val="left" w:pos="4196"/>
        </w:tabs>
        <w:jc w:val="center"/>
        <w:rPr>
          <w:rFonts w:asciiTheme="majorBidi" w:hAnsiTheme="majorBidi" w:cstheme="majorBidi"/>
          <w:b/>
          <w:bCs/>
          <w:sz w:val="40"/>
          <w:szCs w:val="40"/>
          <w:highlight w:val="lightGray"/>
          <w:rtl/>
          <w:lang w:bidi="ar-JO"/>
        </w:rPr>
      </w:pPr>
      <w:bookmarkStart w:id="0" w:name="_GoBack"/>
      <w:bookmarkEnd w:id="0"/>
      <w:r w:rsidRPr="00BC4BF0">
        <w:rPr>
          <w:rFonts w:asciiTheme="majorBidi" w:hAnsiTheme="majorBidi" w:cstheme="majorBidi"/>
          <w:b/>
          <w:bCs/>
          <w:sz w:val="40"/>
          <w:szCs w:val="40"/>
          <w:highlight w:val="lightGray"/>
          <w:rtl/>
          <w:lang w:bidi="ar-JO"/>
        </w:rPr>
        <w:t>كلية الشيخ نوح القضاة للشريعة والقانون / قسم القانون المقارن</w:t>
      </w:r>
    </w:p>
    <w:p w:rsidR="0053462F" w:rsidRPr="00BC4BF0" w:rsidRDefault="00D92E1A" w:rsidP="00D92E1A">
      <w:pPr>
        <w:tabs>
          <w:tab w:val="left" w:pos="4196"/>
        </w:tabs>
        <w:jc w:val="center"/>
        <w:rPr>
          <w:rFonts w:asciiTheme="majorBidi" w:hAnsiTheme="majorBidi" w:cstheme="majorBidi"/>
          <w:b/>
          <w:bCs/>
          <w:sz w:val="40"/>
          <w:szCs w:val="40"/>
          <w:highlight w:val="lightGray"/>
          <w:rtl/>
          <w:lang w:bidi="ar-JO"/>
        </w:rPr>
      </w:pPr>
      <w:r w:rsidRPr="00BC4BF0">
        <w:rPr>
          <w:rFonts w:asciiTheme="majorBidi" w:hAnsiTheme="majorBidi" w:cstheme="majorBidi"/>
          <w:b/>
          <w:bCs/>
          <w:sz w:val="40"/>
          <w:szCs w:val="40"/>
          <w:highlight w:val="lightGray"/>
          <w:rtl/>
          <w:lang w:bidi="ar-JO"/>
        </w:rPr>
        <w:t>محاور</w:t>
      </w:r>
      <w:r w:rsidR="00BA3208">
        <w:rPr>
          <w:rFonts w:asciiTheme="majorBidi" w:hAnsiTheme="majorBidi" w:cstheme="majorBidi" w:hint="cs"/>
          <w:b/>
          <w:bCs/>
          <w:sz w:val="40"/>
          <w:szCs w:val="40"/>
          <w:highlight w:val="lightGray"/>
          <w:rtl/>
          <w:lang w:bidi="ar-JO"/>
        </w:rPr>
        <w:t xml:space="preserve"> </w:t>
      </w:r>
      <w:r w:rsidR="0053462F" w:rsidRPr="00BC4BF0">
        <w:rPr>
          <w:rFonts w:asciiTheme="majorBidi" w:hAnsiTheme="majorBidi" w:cstheme="majorBidi"/>
          <w:b/>
          <w:bCs/>
          <w:sz w:val="40"/>
          <w:szCs w:val="40"/>
          <w:highlight w:val="lightGray"/>
          <w:rtl/>
          <w:lang w:bidi="ar-JO"/>
        </w:rPr>
        <w:t>امتحان الكفا</w:t>
      </w:r>
      <w:r w:rsidR="002325CA" w:rsidRPr="00BC4BF0">
        <w:rPr>
          <w:rFonts w:asciiTheme="majorBidi" w:hAnsiTheme="majorBidi" w:cstheme="majorBidi"/>
          <w:b/>
          <w:bCs/>
          <w:sz w:val="40"/>
          <w:szCs w:val="40"/>
          <w:highlight w:val="lightGray"/>
          <w:rtl/>
          <w:lang w:bidi="ar-JO"/>
        </w:rPr>
        <w:t>ية</w:t>
      </w:r>
      <w:r w:rsidR="0053462F" w:rsidRPr="00BC4BF0">
        <w:rPr>
          <w:rFonts w:asciiTheme="majorBidi" w:hAnsiTheme="majorBidi" w:cstheme="majorBidi"/>
          <w:b/>
          <w:bCs/>
          <w:sz w:val="40"/>
          <w:szCs w:val="40"/>
          <w:highlight w:val="lightGray"/>
          <w:rtl/>
          <w:lang w:bidi="ar-JO"/>
        </w:rPr>
        <w:t xml:space="preserve"> المعرفية</w:t>
      </w:r>
    </w:p>
    <w:p w:rsidR="0053462F" w:rsidRPr="00BC4BF0" w:rsidRDefault="0053462F" w:rsidP="00F46F4B">
      <w:pPr>
        <w:tabs>
          <w:tab w:val="left" w:pos="3561"/>
        </w:tabs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:rtl/>
          <w:lang w:bidi="ar-JO"/>
        </w:rPr>
      </w:pPr>
      <w:r w:rsidRPr="00BC4BF0">
        <w:rPr>
          <w:rFonts w:asciiTheme="majorBidi" w:hAnsiTheme="majorBidi" w:cstheme="majorBidi"/>
          <w:b/>
          <w:bCs/>
          <w:sz w:val="40"/>
          <w:szCs w:val="40"/>
          <w:highlight w:val="lightGray"/>
          <w:u w:val="single"/>
          <w:rtl/>
          <w:lang w:bidi="ar-JO"/>
        </w:rPr>
        <w:t>لطلبة الدكتورا</w:t>
      </w:r>
      <w:r w:rsidR="006D7D6C" w:rsidRPr="00BC4BF0">
        <w:rPr>
          <w:rFonts w:asciiTheme="majorBidi" w:hAnsiTheme="majorBidi" w:cstheme="majorBidi"/>
          <w:b/>
          <w:bCs/>
          <w:sz w:val="40"/>
          <w:szCs w:val="40"/>
          <w:highlight w:val="lightGray"/>
          <w:u w:val="single"/>
          <w:rtl/>
          <w:lang w:bidi="ar-JO"/>
        </w:rPr>
        <w:t>ة</w:t>
      </w:r>
      <w:r w:rsidRPr="00BC4BF0">
        <w:rPr>
          <w:rFonts w:asciiTheme="majorBidi" w:hAnsiTheme="majorBidi" w:cstheme="majorBidi"/>
          <w:b/>
          <w:bCs/>
          <w:sz w:val="40"/>
          <w:szCs w:val="40"/>
          <w:highlight w:val="lightGray"/>
          <w:u w:val="single"/>
          <w:rtl/>
          <w:lang w:bidi="ar-JO"/>
        </w:rPr>
        <w:t xml:space="preserve"> / القانون </w:t>
      </w:r>
      <w:r w:rsidR="00702F89" w:rsidRPr="00BC4BF0">
        <w:rPr>
          <w:rFonts w:asciiTheme="majorBidi" w:hAnsiTheme="majorBidi" w:cstheme="majorBidi" w:hint="cs"/>
          <w:b/>
          <w:bCs/>
          <w:sz w:val="40"/>
          <w:szCs w:val="40"/>
          <w:highlight w:val="lightGray"/>
          <w:u w:val="single"/>
          <w:rtl/>
          <w:lang w:bidi="ar-JO"/>
        </w:rPr>
        <w:t>الخاص</w:t>
      </w:r>
      <w:r w:rsidR="00702F89" w:rsidRPr="00BC4BF0">
        <w:rPr>
          <w:rFonts w:asciiTheme="majorBidi" w:hAnsiTheme="majorBidi" w:cstheme="majorBidi" w:hint="cs"/>
          <w:b/>
          <w:bCs/>
          <w:sz w:val="40"/>
          <w:szCs w:val="40"/>
          <w:u w:val="single"/>
          <w:rtl/>
          <w:lang w:bidi="ar-JO"/>
        </w:rPr>
        <w:t xml:space="preserve"> </w:t>
      </w:r>
      <w:r w:rsidR="00702F89" w:rsidRPr="00BC4BF0">
        <w:rPr>
          <w:rFonts w:asciiTheme="majorBidi" w:hAnsiTheme="majorBidi" w:cstheme="majorBidi"/>
          <w:b/>
          <w:bCs/>
          <w:sz w:val="40"/>
          <w:szCs w:val="40"/>
          <w:u w:val="single"/>
          <w:rtl/>
          <w:lang w:bidi="ar-JO"/>
        </w:rPr>
        <w:t>(</w:t>
      </w:r>
      <w:r w:rsidR="00652E50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17</w:t>
      </w:r>
      <w:r w:rsidR="00D60E39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/</w:t>
      </w:r>
      <w:r w:rsidR="00652E50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11</w:t>
      </w:r>
      <w:r w:rsidR="00D60E39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 xml:space="preserve">/2026، </w:t>
      </w:r>
      <w:r w:rsidR="00F46F4B">
        <w:rPr>
          <w:rFonts w:asciiTheme="majorBidi" w:hAnsiTheme="majorBidi" w:cstheme="majorBidi"/>
          <w:b/>
          <w:bCs/>
          <w:sz w:val="32"/>
          <w:szCs w:val="32"/>
          <w:u w:val="single"/>
          <w:lang w:bidi="ar-JO"/>
        </w:rPr>
        <w:t>22</w:t>
      </w:r>
      <w:r w:rsidR="00D60E39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/</w:t>
      </w:r>
      <w:r w:rsidR="00F46F4B">
        <w:rPr>
          <w:rFonts w:asciiTheme="majorBidi" w:hAnsiTheme="majorBidi" w:cstheme="majorBidi"/>
          <w:b/>
          <w:bCs/>
          <w:sz w:val="32"/>
          <w:szCs w:val="32"/>
          <w:u w:val="single"/>
          <w:lang w:bidi="ar-JO"/>
        </w:rPr>
        <w:t>11</w:t>
      </w:r>
      <w:r w:rsidR="00D60E39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/2026</w:t>
      </w:r>
      <w:r w:rsidR="009E2CC2" w:rsidRPr="00AC02BF">
        <w:rPr>
          <w:rFonts w:asciiTheme="majorBidi" w:hAnsiTheme="majorBidi" w:cstheme="majorBidi"/>
          <w:b/>
          <w:bCs/>
          <w:sz w:val="40"/>
          <w:szCs w:val="40"/>
          <w:u w:val="single"/>
          <w:rtl/>
          <w:lang w:bidi="ar-JO"/>
        </w:rPr>
        <w:t>)</w:t>
      </w:r>
    </w:p>
    <w:p w:rsidR="00D92E1A" w:rsidRPr="00BC4BF0" w:rsidRDefault="00D92E1A" w:rsidP="0096520C">
      <w:pPr>
        <w:tabs>
          <w:tab w:val="left" w:pos="4196"/>
        </w:tabs>
        <w:spacing w:after="0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</w:p>
    <w:p w:rsidR="0096520C" w:rsidRPr="00BC4BF0" w:rsidRDefault="0012227F" w:rsidP="0012227F">
      <w:pPr>
        <w:tabs>
          <w:tab w:val="left" w:pos="4196"/>
        </w:tabs>
        <w:spacing w:after="0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محاور</w:t>
      </w:r>
      <w:r w:rsidR="0096520C"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 xml:space="preserve"> </w:t>
      </w:r>
      <w:r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ا</w:t>
      </w:r>
      <w:r w:rsidR="0096520C"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 xml:space="preserve">متحان الكفاية المعرفية </w:t>
      </w:r>
      <w:r w:rsidR="00D92E1A"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/ دكتوراة</w:t>
      </w:r>
      <w:r w:rsidR="0096520C"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 xml:space="preserve"> القانون الخاص</w:t>
      </w:r>
      <w:r w:rsidR="00D92E1A"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 xml:space="preserve"> وتقسم على جلستين:</w:t>
      </w:r>
    </w:p>
    <w:p w:rsidR="0053462F" w:rsidRPr="00BC4BF0" w:rsidRDefault="0053462F" w:rsidP="0053462F">
      <w:pPr>
        <w:tabs>
          <w:tab w:val="left" w:pos="2872"/>
        </w:tabs>
        <w:spacing w:after="0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</w:p>
    <w:p w:rsidR="0053462F" w:rsidRPr="00BC4BF0" w:rsidRDefault="0053462F" w:rsidP="00EE77E8">
      <w:pPr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</w:pPr>
      <w:r w:rsidRPr="00BC4BF0"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  <w:t xml:space="preserve">الجلسة الأولى: </w:t>
      </w:r>
      <w:r w:rsidRPr="001B6A32"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  <w:t xml:space="preserve">يوم </w:t>
      </w:r>
      <w:r w:rsidR="00A50B04" w:rsidRPr="001B6A32"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  <w:t>ال</w:t>
      </w:r>
      <w:r w:rsidR="00F46F4B">
        <w:rPr>
          <w:rFonts w:asciiTheme="majorBidi" w:eastAsia="Times New Roman" w:hAnsiTheme="majorBidi" w:cstheme="majorBidi" w:hint="cs"/>
          <w:b/>
          <w:bCs/>
          <w:sz w:val="32"/>
          <w:szCs w:val="32"/>
          <w:rtl/>
          <w:lang w:bidi="ar-JO"/>
        </w:rPr>
        <w:t>ثلاثاء</w:t>
      </w:r>
      <w:r w:rsidR="00AC02BF">
        <w:rPr>
          <w:rFonts w:asciiTheme="majorBidi" w:eastAsia="Times New Roman" w:hAnsiTheme="majorBidi" w:cstheme="majorBidi" w:hint="cs"/>
          <w:b/>
          <w:bCs/>
          <w:sz w:val="32"/>
          <w:szCs w:val="32"/>
          <w:rtl/>
          <w:lang w:bidi="ar-JO"/>
        </w:rPr>
        <w:t xml:space="preserve"> </w:t>
      </w:r>
      <w:r w:rsidR="00A50B04" w:rsidRPr="001B6A32"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  <w:t xml:space="preserve">الموافق </w:t>
      </w:r>
      <w:r w:rsidR="00D60E39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(</w:t>
      </w:r>
      <w:r w:rsidR="00F46F4B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17</w:t>
      </w:r>
      <w:r w:rsidR="00D60E39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/</w:t>
      </w:r>
      <w:r w:rsidR="00F46F4B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11</w:t>
      </w:r>
      <w:r w:rsidR="00D60E39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/2026م)</w:t>
      </w:r>
      <w:r w:rsidR="0012227F" w:rsidRPr="001B6A32"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  <w:t xml:space="preserve"> </w:t>
      </w:r>
      <w:r w:rsidR="00EE77E8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الساعة (11:00-2:00).</w:t>
      </w:r>
      <w:r w:rsidRPr="00BC4BF0"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  <w:t xml:space="preserve"> </w:t>
      </w:r>
    </w:p>
    <w:p w:rsidR="0053462F" w:rsidRPr="00BC4BF0" w:rsidRDefault="00D92E1A" w:rsidP="0053462F">
      <w:pPr>
        <w:rPr>
          <w:rFonts w:asciiTheme="majorBidi" w:eastAsia="Times New Roman" w:hAnsiTheme="majorBidi" w:cstheme="majorBidi"/>
          <w:sz w:val="32"/>
          <w:szCs w:val="32"/>
          <w:lang w:bidi="ar-JO"/>
        </w:rPr>
      </w:pPr>
      <w:r w:rsidRPr="00BC4BF0">
        <w:rPr>
          <w:rFonts w:asciiTheme="majorBidi" w:eastAsia="Times New Roman" w:hAnsiTheme="majorBidi" w:cstheme="majorBidi"/>
          <w:sz w:val="32"/>
          <w:szCs w:val="32"/>
          <w:rtl/>
          <w:lang w:bidi="ar-JO"/>
        </w:rPr>
        <w:t>وتتضمن المحاور الآتية:</w:t>
      </w:r>
    </w:p>
    <w:p w:rsidR="00F73BD8" w:rsidRPr="00BC4BF0" w:rsidRDefault="00181928" w:rsidP="0012227F">
      <w:pPr>
        <w:ind w:left="-154"/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</w:pPr>
      <w:r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أولاً:</w:t>
      </w: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 xml:space="preserve"> </w:t>
      </w:r>
      <w:r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-</w:t>
      </w:r>
      <w:r w:rsidR="00702F89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</w:t>
      </w:r>
      <w:r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محور القانون المدني وي</w:t>
      </w:r>
      <w:r w:rsidR="0012227F"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تضمن:</w:t>
      </w:r>
    </w:p>
    <w:p w:rsidR="00F73BD8" w:rsidRPr="00702F89" w:rsidRDefault="00F73BD8" w:rsidP="00702F89">
      <w:pPr>
        <w:pStyle w:val="ListParagraph"/>
        <w:numPr>
          <w:ilvl w:val="0"/>
          <w:numId w:val="31"/>
        </w:numP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702F89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القوة الملزمة للعقد </w:t>
      </w:r>
    </w:p>
    <w:p w:rsidR="00F73BD8" w:rsidRPr="00702F89" w:rsidRDefault="00F73BD8" w:rsidP="00702F89">
      <w:pPr>
        <w:pStyle w:val="ListParagraph"/>
        <w:numPr>
          <w:ilvl w:val="0"/>
          <w:numId w:val="31"/>
        </w:numP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702F89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آثار العقد </w:t>
      </w:r>
    </w:p>
    <w:p w:rsidR="00F73BD8" w:rsidRPr="00702F89" w:rsidRDefault="00F73BD8" w:rsidP="00702F89">
      <w:pPr>
        <w:pStyle w:val="ListParagraph"/>
        <w:numPr>
          <w:ilvl w:val="0"/>
          <w:numId w:val="31"/>
        </w:numP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702F89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الضمان (التعويض) في المسؤولية عن الفعل الضار </w:t>
      </w:r>
    </w:p>
    <w:p w:rsidR="00F73BD8" w:rsidRPr="00702F89" w:rsidRDefault="00F73BD8" w:rsidP="00702F89">
      <w:pPr>
        <w:pStyle w:val="ListParagraph"/>
        <w:numPr>
          <w:ilvl w:val="0"/>
          <w:numId w:val="31"/>
        </w:numP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702F89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المسؤولية عن فعل الآلات الميكانيكية والاشياء التي </w:t>
      </w:r>
      <w:r w:rsidR="009E2CC2" w:rsidRPr="00702F89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تتطلب عناية</w:t>
      </w:r>
      <w:r w:rsidRPr="00702F89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 خاصة </w:t>
      </w:r>
    </w:p>
    <w:p w:rsidR="00F73BD8" w:rsidRPr="00702F89" w:rsidRDefault="00F73BD8" w:rsidP="00702F89">
      <w:pPr>
        <w:pStyle w:val="ListParagraph"/>
        <w:numPr>
          <w:ilvl w:val="0"/>
          <w:numId w:val="31"/>
        </w:numP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702F89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قبض غير مستحق</w:t>
      </w:r>
    </w:p>
    <w:p w:rsidR="00F73BD8" w:rsidRPr="00702F89" w:rsidRDefault="00F73BD8" w:rsidP="00702F89">
      <w:pPr>
        <w:pStyle w:val="ListParagraph"/>
        <w:numPr>
          <w:ilvl w:val="0"/>
          <w:numId w:val="31"/>
        </w:numPr>
        <w:rPr>
          <w:rFonts w:asciiTheme="majorBidi" w:eastAsia="Calibri" w:hAnsiTheme="majorBidi" w:cstheme="majorBidi"/>
          <w:b/>
          <w:bCs/>
          <w:sz w:val="28"/>
          <w:szCs w:val="28"/>
          <w:rtl/>
          <w:lang w:val="en-GB" w:bidi="ar-JO"/>
        </w:rPr>
      </w:pPr>
      <w:r w:rsidRPr="00702F89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آثار الفضالة</w:t>
      </w:r>
      <w:r w:rsidRPr="00702F89">
        <w:rPr>
          <w:rFonts w:asciiTheme="majorBidi" w:eastAsia="Calibri" w:hAnsiTheme="majorBidi" w:cstheme="majorBidi"/>
          <w:b/>
          <w:bCs/>
          <w:sz w:val="28"/>
          <w:szCs w:val="28"/>
          <w:rtl/>
          <w:lang w:val="en-GB" w:bidi="ar-JO"/>
        </w:rPr>
        <w:t xml:space="preserve"> </w:t>
      </w:r>
    </w:p>
    <w:p w:rsidR="00F73BD8" w:rsidRPr="00BC4BF0" w:rsidRDefault="00BA3208" w:rsidP="00F73BD8">
      <w:pPr>
        <w:ind w:left="426"/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</w:pPr>
      <w:r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  <w:t>المصادر والمراجع المساعدة</w:t>
      </w:r>
      <w:r w:rsidR="009E2CC2" w:rsidRPr="00BC4BF0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  <w:t>:</w:t>
      </w:r>
    </w:p>
    <w:p w:rsidR="00F73BD8" w:rsidRPr="00BA3208" w:rsidRDefault="00BA3208" w:rsidP="00BA3208">
      <w:pPr>
        <w:pStyle w:val="ListParagraph"/>
        <w:numPr>
          <w:ilvl w:val="0"/>
          <w:numId w:val="30"/>
        </w:numP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د. عبد الرزاق السنهوري، مصادر الالتزام</w:t>
      </w:r>
      <w:r w:rsidR="0012227F"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، </w:t>
      </w:r>
      <w:r w:rsidR="00F73BD8"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دار احياء</w:t>
      </w:r>
      <w:r w:rsidR="0012227F"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 </w:t>
      </w:r>
      <w:r w:rsidR="00F73BD8"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التراث العربي – بيروت </w:t>
      </w:r>
    </w:p>
    <w:p w:rsidR="00F73BD8" w:rsidRPr="00BA3208" w:rsidRDefault="00BA3208" w:rsidP="00BA3208">
      <w:pPr>
        <w:pStyle w:val="ListParagraph"/>
        <w:numPr>
          <w:ilvl w:val="0"/>
          <w:numId w:val="30"/>
        </w:numP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د. سليمان مرقس</w:t>
      </w:r>
      <w:r w:rsidR="00F73BD8"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، الوافي في شرح القانون المدني</w:t>
      </w:r>
      <w:r w:rsidR="0012227F"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،</w:t>
      </w:r>
      <w:r w:rsidR="00F73BD8"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 دار الكتب القانونية القاهرة 1988 </w:t>
      </w:r>
    </w:p>
    <w:p w:rsidR="00F73BD8" w:rsidRPr="00BA3208" w:rsidRDefault="00F73BD8" w:rsidP="00BA3208">
      <w:pPr>
        <w:pStyle w:val="ListParagraph"/>
        <w:numPr>
          <w:ilvl w:val="0"/>
          <w:numId w:val="30"/>
        </w:numP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د.</w:t>
      </w:r>
      <w:r w:rsidR="00BA3208" w:rsidRPr="00BA3208">
        <w:rPr>
          <w:rFonts w:asciiTheme="majorBidi" w:eastAsia="Calibri" w:hAnsiTheme="majorBidi" w:cstheme="majorBidi" w:hint="cs"/>
          <w:sz w:val="28"/>
          <w:szCs w:val="28"/>
          <w:rtl/>
          <w:lang w:val="en-GB" w:bidi="ar-JO"/>
        </w:rPr>
        <w:t xml:space="preserve"> </w:t>
      </w:r>
      <w:r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أنور</w:t>
      </w:r>
      <w:r w:rsidR="00BA3208"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 سلطان</w:t>
      </w:r>
      <w:r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، مصادر الالتزام في القانون المدني </w:t>
      </w:r>
      <w:r w:rsidR="0012227F"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الأردني،</w:t>
      </w:r>
      <w:r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 منشورات الجامعة الاردنية عمان 1987 </w:t>
      </w:r>
    </w:p>
    <w:p w:rsidR="00F73BD8" w:rsidRPr="00BA3208" w:rsidRDefault="00BA3208" w:rsidP="00BA3208">
      <w:pPr>
        <w:pStyle w:val="ListParagraph"/>
        <w:numPr>
          <w:ilvl w:val="0"/>
          <w:numId w:val="30"/>
        </w:numP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د. عاطف النقيب</w:t>
      </w:r>
      <w:r w:rsidR="00F73BD8"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، النظرية العامة للمسؤولية عن فعل الاش</w:t>
      </w:r>
      <w:r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ياء، منشورات عويدات، بيروت </w:t>
      </w:r>
      <w:r w:rsidR="00F73BD8"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1981</w:t>
      </w:r>
    </w:p>
    <w:p w:rsidR="00F73BD8" w:rsidRPr="00BA3208" w:rsidRDefault="00F73BD8" w:rsidP="00BA3208">
      <w:pPr>
        <w:pStyle w:val="ListParagraph"/>
        <w:numPr>
          <w:ilvl w:val="0"/>
          <w:numId w:val="30"/>
        </w:numP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د.</w:t>
      </w:r>
      <w:r w:rsidR="00BA3208" w:rsidRPr="00BA3208">
        <w:rPr>
          <w:rFonts w:asciiTheme="majorBidi" w:eastAsia="Calibri" w:hAnsiTheme="majorBidi" w:cstheme="majorBidi" w:hint="cs"/>
          <w:sz w:val="28"/>
          <w:szCs w:val="28"/>
          <w:rtl/>
          <w:lang w:val="en-GB" w:bidi="ar-JO"/>
        </w:rPr>
        <w:t xml:space="preserve"> </w:t>
      </w:r>
      <w:r w:rsid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ياسين الجبوري</w:t>
      </w:r>
      <w:r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، مصادر الحقوق الشخصية</w:t>
      </w:r>
      <w:r w:rsidR="0012227F"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،</w:t>
      </w:r>
      <w:r w:rsid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 دار الثقافة عمان</w:t>
      </w:r>
      <w:r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، 2011</w:t>
      </w:r>
    </w:p>
    <w:p w:rsidR="00F73BD8" w:rsidRPr="00BA3208" w:rsidRDefault="00F73BD8" w:rsidP="00BA3208">
      <w:pPr>
        <w:pStyle w:val="ListParagraph"/>
        <w:numPr>
          <w:ilvl w:val="0"/>
          <w:numId w:val="30"/>
        </w:numP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د. عبد ال</w:t>
      </w:r>
      <w:r w:rsidR="00BA3208"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باسط الجميعي </w:t>
      </w:r>
      <w:r w:rsidR="00BA3208" w:rsidRPr="00BA3208">
        <w:rPr>
          <w:rFonts w:asciiTheme="majorBidi" w:eastAsia="Calibri" w:hAnsiTheme="majorBidi" w:cstheme="majorBidi" w:hint="cs"/>
          <w:sz w:val="28"/>
          <w:szCs w:val="28"/>
          <w:rtl/>
          <w:lang w:val="en-GB" w:bidi="ar-JO"/>
        </w:rPr>
        <w:t>وآخرون</w:t>
      </w:r>
      <w:r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، الوسي</w:t>
      </w:r>
      <w:r w:rsidR="00BA3208"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ط في شرح القانون المدني الاردني</w:t>
      </w:r>
      <w:r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،</w:t>
      </w:r>
      <w:r w:rsidR="00BA3208" w:rsidRPr="00BA3208">
        <w:rPr>
          <w:rFonts w:asciiTheme="majorBidi" w:eastAsia="Calibri" w:hAnsiTheme="majorBidi" w:cstheme="majorBidi" w:hint="cs"/>
          <w:sz w:val="28"/>
          <w:szCs w:val="28"/>
          <w:rtl/>
          <w:lang w:val="en-GB" w:bidi="ar-JO"/>
        </w:rPr>
        <w:t xml:space="preserve"> </w:t>
      </w:r>
      <w:r w:rsidR="00BA3208"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الدار العربية للموسوعات</w:t>
      </w:r>
      <w:r w:rsid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، القاهرة</w:t>
      </w:r>
      <w:r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، 2001</w:t>
      </w:r>
    </w:p>
    <w:p w:rsidR="00F73BD8" w:rsidRPr="00BA3208" w:rsidRDefault="00BA3208" w:rsidP="00BA3208">
      <w:pPr>
        <w:pStyle w:val="ListParagraph"/>
        <w:numPr>
          <w:ilvl w:val="0"/>
          <w:numId w:val="30"/>
        </w:numP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د. مصطفى العوجي</w:t>
      </w:r>
      <w:r w:rsidR="00F73BD8"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، القانون المدني (المسؤولية المدنية</w:t>
      </w:r>
      <w: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)</w:t>
      </w:r>
      <w:r w:rsidR="0012227F"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، </w:t>
      </w:r>
      <w: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مؤسسة بحسون بيروت</w:t>
      </w:r>
      <w:r w:rsidR="00F73BD8"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، 1996</w:t>
      </w:r>
    </w:p>
    <w:p w:rsidR="00F73BD8" w:rsidRPr="00BA3208" w:rsidRDefault="00BA3208" w:rsidP="00BA3208">
      <w:pPr>
        <w:pStyle w:val="ListParagraph"/>
        <w:numPr>
          <w:ilvl w:val="0"/>
          <w:numId w:val="30"/>
        </w:numP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د. احمد ابو شنب</w:t>
      </w:r>
      <w:r w:rsidR="00F73BD8"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، مصادر الالتزام بالاستهداء</w:t>
      </w:r>
      <w: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 بالفقه الاسلامي</w:t>
      </w:r>
      <w:r w:rsidR="00F73BD8" w:rsidRP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، دار الثقافة 2021</w:t>
      </w:r>
    </w:p>
    <w:p w:rsidR="00C76303" w:rsidRDefault="00C76303" w:rsidP="00F73BD8">
      <w:pPr>
        <w:ind w:left="426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</w:p>
    <w:p w:rsidR="002756BA" w:rsidRDefault="002756BA" w:rsidP="00F73BD8">
      <w:pPr>
        <w:ind w:left="426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</w:p>
    <w:p w:rsidR="002756BA" w:rsidRDefault="002756BA" w:rsidP="00F73BD8">
      <w:pPr>
        <w:ind w:left="426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</w:p>
    <w:p w:rsidR="002756BA" w:rsidRPr="00BC4BF0" w:rsidRDefault="002756BA" w:rsidP="00F73BD8">
      <w:pPr>
        <w:ind w:left="426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</w:p>
    <w:p w:rsidR="00294AB7" w:rsidRDefault="00294AB7" w:rsidP="00181928">
      <w:pPr>
        <w:ind w:left="-244"/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</w:pPr>
    </w:p>
    <w:p w:rsidR="00294AB7" w:rsidRPr="00294AB7" w:rsidRDefault="00294AB7" w:rsidP="00181928">
      <w:pPr>
        <w:ind w:left="-244"/>
        <w:rPr>
          <w:rFonts w:asciiTheme="majorBidi" w:eastAsia="Calibri" w:hAnsiTheme="majorBidi" w:cstheme="majorBidi"/>
          <w:b/>
          <w:bCs/>
          <w:sz w:val="10"/>
          <w:szCs w:val="10"/>
          <w:rtl/>
          <w:lang w:val="en-GB" w:bidi="ar-JO"/>
        </w:rPr>
      </w:pPr>
    </w:p>
    <w:p w:rsidR="00F73BD8" w:rsidRPr="00BC4BF0" w:rsidRDefault="00181928" w:rsidP="00181928">
      <w:pPr>
        <w:ind w:left="-244"/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</w:pPr>
      <w:r w:rsidRPr="00BC4BF0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  <w:t xml:space="preserve">ثانياً </w:t>
      </w:r>
      <w:r w:rsidR="00F73BD8" w:rsidRPr="00BC4BF0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  <w:t>-</w:t>
      </w:r>
      <w:r w:rsidRPr="00BC4BF0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  <w:t xml:space="preserve"> </w:t>
      </w:r>
      <w:r w:rsidR="00F73BD8" w:rsidRPr="00BC4BF0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  <w:t>محور الحقوق العينية الأصليّة والتبعيّة</w:t>
      </w:r>
      <w:r w:rsidR="00BA3208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  <w:t xml:space="preserve"> ويتضمن</w:t>
      </w:r>
      <w:r w:rsidR="0012227F" w:rsidRPr="00BC4BF0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  <w:t>:</w:t>
      </w:r>
    </w:p>
    <w:p w:rsidR="00F73BD8" w:rsidRPr="00D662CF" w:rsidRDefault="00D662CF" w:rsidP="00F73BD8">
      <w:pPr>
        <w:ind w:left="426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D662CF">
        <w:rPr>
          <w:rFonts w:asciiTheme="majorBidi" w:eastAsia="Calibri" w:hAnsiTheme="majorBidi" w:cstheme="majorBidi" w:hint="cs"/>
          <w:b/>
          <w:bCs/>
          <w:sz w:val="28"/>
          <w:szCs w:val="28"/>
          <w:rtl/>
          <w:lang w:val="en-GB" w:bidi="ar-JO"/>
        </w:rPr>
        <w:t>1.</w:t>
      </w:r>
      <w:r w:rsidR="00F73BD8" w:rsidRPr="00D662CF">
        <w:rPr>
          <w:rFonts w:asciiTheme="majorBidi" w:eastAsia="Calibri" w:hAnsiTheme="majorBidi" w:cstheme="majorBidi"/>
          <w:b/>
          <w:bCs/>
          <w:sz w:val="28"/>
          <w:szCs w:val="28"/>
          <w:rtl/>
          <w:lang w:val="en-GB" w:bidi="ar-JO"/>
        </w:rPr>
        <w:t xml:space="preserve"> الحقوق العينية الأصلية </w:t>
      </w:r>
      <w:r w:rsidR="00BA3208" w:rsidRPr="00D662CF">
        <w:rPr>
          <w:rFonts w:asciiTheme="majorBidi" w:eastAsia="Calibri" w:hAnsiTheme="majorBidi" w:cstheme="majorBidi" w:hint="cs"/>
          <w:b/>
          <w:bCs/>
          <w:sz w:val="28"/>
          <w:szCs w:val="28"/>
          <w:rtl/>
          <w:lang w:val="en-GB" w:bidi="ar-JO"/>
        </w:rPr>
        <w:t>و</w:t>
      </w:r>
      <w:r w:rsidR="00BA3208">
        <w:rPr>
          <w:rFonts w:asciiTheme="majorBidi" w:eastAsia="Calibri" w:hAnsiTheme="majorBidi" w:cstheme="majorBidi" w:hint="cs"/>
          <w:b/>
          <w:bCs/>
          <w:sz w:val="28"/>
          <w:szCs w:val="28"/>
          <w:rtl/>
          <w:lang w:val="en-GB" w:bidi="ar-JO"/>
        </w:rPr>
        <w:t>يشمل</w:t>
      </w:r>
      <w:r w:rsidR="00F73BD8" w:rsidRPr="00D662CF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: </w:t>
      </w:r>
    </w:p>
    <w:p w:rsidR="00F73BD8" w:rsidRPr="00BC4BF0" w:rsidRDefault="00F73BD8" w:rsidP="00F73BD8">
      <w:pPr>
        <w:ind w:left="426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BC4BF0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أ- حق الملكية </w:t>
      </w:r>
    </w:p>
    <w:p w:rsidR="00F73BD8" w:rsidRPr="00BC4BF0" w:rsidRDefault="00F73BD8" w:rsidP="00F73BD8">
      <w:pPr>
        <w:ind w:left="426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BC4BF0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ب- أسباب كسب الملكية  </w:t>
      </w:r>
    </w:p>
    <w:p w:rsidR="00F73BD8" w:rsidRPr="00BC4BF0" w:rsidRDefault="00F73BD8" w:rsidP="00F73BD8">
      <w:pPr>
        <w:ind w:left="426"/>
        <w:rPr>
          <w:rFonts w:asciiTheme="majorBidi" w:eastAsia="Calibri" w:hAnsiTheme="majorBidi" w:cstheme="majorBidi"/>
          <w:b/>
          <w:bCs/>
          <w:sz w:val="28"/>
          <w:szCs w:val="28"/>
          <w:rtl/>
          <w:lang w:val="en-GB" w:bidi="ar-JO"/>
        </w:rPr>
      </w:pPr>
      <w:r w:rsidRPr="00BC4BF0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ج – الحقوق المتفرعة عن حق الملكية</w:t>
      </w:r>
      <w:r w:rsidRPr="00BC4BF0">
        <w:rPr>
          <w:rFonts w:asciiTheme="majorBidi" w:eastAsia="Calibri" w:hAnsiTheme="majorBidi" w:cstheme="majorBidi"/>
          <w:b/>
          <w:bCs/>
          <w:sz w:val="28"/>
          <w:szCs w:val="28"/>
          <w:rtl/>
          <w:lang w:val="en-GB" w:bidi="ar-JO"/>
        </w:rPr>
        <w:t xml:space="preserve">  </w:t>
      </w:r>
    </w:p>
    <w:p w:rsidR="00F73BD8" w:rsidRPr="00BC4BF0" w:rsidRDefault="00D662CF" w:rsidP="00F73BD8">
      <w:pPr>
        <w:ind w:left="426"/>
        <w:rPr>
          <w:rFonts w:asciiTheme="majorBidi" w:eastAsia="Calibri" w:hAnsiTheme="majorBidi" w:cstheme="majorBidi"/>
          <w:b/>
          <w:bCs/>
          <w:sz w:val="28"/>
          <w:szCs w:val="28"/>
          <w:rtl/>
          <w:lang w:val="en-GB" w:bidi="ar-JO"/>
        </w:rPr>
      </w:pPr>
      <w:r>
        <w:rPr>
          <w:rFonts w:asciiTheme="majorBidi" w:eastAsia="Calibri" w:hAnsiTheme="majorBidi" w:cstheme="majorBidi" w:hint="cs"/>
          <w:b/>
          <w:bCs/>
          <w:sz w:val="28"/>
          <w:szCs w:val="28"/>
          <w:rtl/>
          <w:lang w:val="en-GB" w:bidi="ar-JO"/>
        </w:rPr>
        <w:t>2.</w:t>
      </w:r>
      <w:r w:rsidR="00BA3208">
        <w:rPr>
          <w:rFonts w:asciiTheme="majorBidi" w:eastAsia="Calibri" w:hAnsiTheme="majorBidi" w:cstheme="majorBidi"/>
          <w:b/>
          <w:bCs/>
          <w:sz w:val="28"/>
          <w:szCs w:val="28"/>
          <w:rtl/>
          <w:lang w:val="en-GB" w:bidi="ar-JO"/>
        </w:rPr>
        <w:t xml:space="preserve"> الحقوق العينية التبعية ويشمل</w:t>
      </w:r>
      <w:r w:rsidR="00F73BD8" w:rsidRPr="00BC4BF0">
        <w:rPr>
          <w:rFonts w:asciiTheme="majorBidi" w:eastAsia="Calibri" w:hAnsiTheme="majorBidi" w:cstheme="majorBidi"/>
          <w:b/>
          <w:bCs/>
          <w:sz w:val="28"/>
          <w:szCs w:val="28"/>
          <w:rtl/>
          <w:lang w:val="en-GB" w:bidi="ar-JO"/>
        </w:rPr>
        <w:t xml:space="preserve">: </w:t>
      </w:r>
    </w:p>
    <w:p w:rsidR="00F73BD8" w:rsidRPr="00BC4BF0" w:rsidRDefault="00F73BD8" w:rsidP="00F73BD8">
      <w:pPr>
        <w:ind w:left="426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BC4BF0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أ – الرهن التأميني</w:t>
      </w:r>
    </w:p>
    <w:p w:rsidR="00F73BD8" w:rsidRPr="00BC4BF0" w:rsidRDefault="00F73BD8" w:rsidP="00F73BD8">
      <w:pPr>
        <w:ind w:left="426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BC4BF0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ب – الرهن الحيازي </w:t>
      </w:r>
    </w:p>
    <w:p w:rsidR="00F73BD8" w:rsidRPr="00BC4BF0" w:rsidRDefault="00F73BD8" w:rsidP="00F73BD8">
      <w:pPr>
        <w:ind w:left="426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BC4BF0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ج – رهن الدين  </w:t>
      </w:r>
    </w:p>
    <w:p w:rsidR="00F73BD8" w:rsidRPr="00BC4BF0" w:rsidRDefault="00F73BD8" w:rsidP="00F73BD8">
      <w:pPr>
        <w:ind w:left="426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BC4BF0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د – حقوق الامتياز </w:t>
      </w:r>
    </w:p>
    <w:p w:rsidR="00F73BD8" w:rsidRPr="00BC4BF0" w:rsidRDefault="00F73BD8" w:rsidP="00F73BD8">
      <w:pPr>
        <w:ind w:left="426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BC4BF0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ه</w:t>
      </w:r>
      <w:r w:rsidR="00D662CF">
        <w:rPr>
          <w:rFonts w:asciiTheme="majorBidi" w:eastAsia="Calibri" w:hAnsiTheme="majorBidi" w:cstheme="majorBidi" w:hint="cs"/>
          <w:sz w:val="28"/>
          <w:szCs w:val="28"/>
          <w:rtl/>
          <w:lang w:val="en-GB" w:bidi="ar-JO"/>
        </w:rPr>
        <w:t>ـ</w:t>
      </w:r>
      <w:r w:rsidRPr="00BC4BF0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 – رهن المنقول المجرّد من الحيازة</w:t>
      </w:r>
    </w:p>
    <w:p w:rsidR="00F73BD8" w:rsidRPr="00BC4BF0" w:rsidRDefault="00F73BD8" w:rsidP="00F73BD8">
      <w:pPr>
        <w:ind w:left="426"/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</w:pPr>
      <w:r w:rsidRPr="00BC4BF0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  <w:t>المراجع والمصادر</w:t>
      </w:r>
      <w:r w:rsidR="009E2CC2" w:rsidRPr="00BC4BF0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  <w:t xml:space="preserve"> المساعدة</w:t>
      </w:r>
      <w:r w:rsidRPr="00BC4BF0">
        <w:rPr>
          <w:rFonts w:asciiTheme="majorBidi" w:eastAsia="Calibri" w:hAnsiTheme="majorBidi" w:cstheme="majorBidi"/>
          <w:b/>
          <w:bCs/>
          <w:sz w:val="32"/>
          <w:szCs w:val="32"/>
          <w:rtl/>
          <w:lang w:val="en-GB" w:bidi="ar-JO"/>
        </w:rPr>
        <w:t xml:space="preserve">: </w:t>
      </w:r>
    </w:p>
    <w:p w:rsidR="00F73BD8" w:rsidRPr="00BC4BF0" w:rsidRDefault="00F73BD8" w:rsidP="00F73BD8">
      <w:pPr>
        <w:ind w:left="426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BC4BF0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1 – الحقوق العينية – أ.د. أحمد الحياري – دا</w:t>
      </w:r>
      <w:r w:rsidR="00BA3208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ر الثقافة للنشر والتوزيع – عمان</w:t>
      </w:r>
      <w:r w:rsidRPr="00BC4BF0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.</w:t>
      </w:r>
    </w:p>
    <w:p w:rsidR="00F73BD8" w:rsidRPr="00BC4BF0" w:rsidRDefault="00F73BD8" w:rsidP="00F73BD8">
      <w:pPr>
        <w:ind w:left="426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BC4BF0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2- الحقوق العينية – أ.د. علي العبيدي – دار الثقافة للنشر والتوزيع – عمان.</w:t>
      </w:r>
    </w:p>
    <w:p w:rsidR="00F73BD8" w:rsidRPr="00BC4BF0" w:rsidRDefault="00F73BD8" w:rsidP="00F73BD8">
      <w:pPr>
        <w:ind w:left="426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 w:rsidRPr="00BC4BF0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3 – الحقوق العينية – أ.د. يوسف عبيدات – دار الثقافة للنشر والتوزيع – عمان.</w:t>
      </w:r>
    </w:p>
    <w:p w:rsidR="00F73BD8" w:rsidRPr="00BC4BF0" w:rsidRDefault="00BA3208" w:rsidP="00F73BD8">
      <w:pPr>
        <w:ind w:left="426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4 – </w:t>
      </w:r>
      <w:r>
        <w:rPr>
          <w:rFonts w:asciiTheme="majorBidi" w:eastAsia="Calibri" w:hAnsiTheme="majorBidi" w:cstheme="majorBidi" w:hint="cs"/>
          <w:sz w:val="28"/>
          <w:szCs w:val="28"/>
          <w:rtl/>
          <w:lang w:val="en-GB" w:bidi="ar-JO"/>
        </w:rPr>
        <w:t>عبد الرزا</w:t>
      </w:r>
      <w:r>
        <w:rPr>
          <w:rFonts w:asciiTheme="majorBidi" w:eastAsia="Calibri" w:hAnsiTheme="majorBidi" w:cstheme="majorBidi" w:hint="eastAsia"/>
          <w:sz w:val="28"/>
          <w:szCs w:val="28"/>
          <w:rtl/>
          <w:lang w:val="en-GB" w:bidi="ar-JO"/>
        </w:rPr>
        <w:t>ق</w:t>
      </w:r>
      <w: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 السنهوري، الوسيط، ج 10، في التأمينات الشخصية والعينية</w:t>
      </w:r>
      <w:r w:rsidR="00F73BD8" w:rsidRPr="00BC4BF0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، منشورات الحلبي الحقوقية.</w:t>
      </w:r>
    </w:p>
    <w:p w:rsidR="00F73BD8" w:rsidRPr="00BC4BF0" w:rsidRDefault="00BA3208" w:rsidP="00F73BD8">
      <w:pPr>
        <w:ind w:left="426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5 - </w:t>
      </w:r>
      <w:r w:rsidR="00702F89">
        <w:rPr>
          <w:rFonts w:asciiTheme="majorBidi" w:eastAsia="Calibri" w:hAnsiTheme="majorBidi" w:cstheme="majorBidi" w:hint="cs"/>
          <w:sz w:val="28"/>
          <w:szCs w:val="28"/>
          <w:rtl/>
          <w:lang w:val="en-GB" w:bidi="ar-JO"/>
        </w:rPr>
        <w:t>عبد الرزا</w:t>
      </w:r>
      <w:r w:rsidR="00702F89">
        <w:rPr>
          <w:rFonts w:asciiTheme="majorBidi" w:eastAsia="Calibri" w:hAnsiTheme="majorBidi" w:cstheme="majorBidi" w:hint="eastAsia"/>
          <w:sz w:val="28"/>
          <w:szCs w:val="28"/>
          <w:rtl/>
          <w:lang w:val="en-GB" w:bidi="ar-JO"/>
        </w:rPr>
        <w:t>ق</w:t>
      </w:r>
      <w: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 السنهوري</w:t>
      </w:r>
      <w:r w:rsidR="00F73BD8" w:rsidRPr="00BC4BF0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،</w:t>
      </w:r>
      <w:r w:rsidR="00702F89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 الوسيط، ج 8، حق الملكية</w:t>
      </w:r>
      <w:r w:rsidR="00F73BD8" w:rsidRPr="00BC4BF0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، منشورات الحلبي الحقوقية.</w:t>
      </w:r>
    </w:p>
    <w:p w:rsidR="000E078E" w:rsidRPr="00BC4BF0" w:rsidRDefault="00702F89" w:rsidP="00F73BD8">
      <w:pPr>
        <w:ind w:left="426"/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</w:pPr>
      <w: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6 - </w:t>
      </w:r>
      <w:r>
        <w:rPr>
          <w:rFonts w:asciiTheme="majorBidi" w:eastAsia="Calibri" w:hAnsiTheme="majorBidi" w:cstheme="majorBidi" w:hint="cs"/>
          <w:sz w:val="28"/>
          <w:szCs w:val="28"/>
          <w:rtl/>
          <w:lang w:val="en-GB" w:bidi="ar-JO"/>
        </w:rPr>
        <w:t>عبد الرزا</w:t>
      </w:r>
      <w:r>
        <w:rPr>
          <w:rFonts w:asciiTheme="majorBidi" w:eastAsia="Calibri" w:hAnsiTheme="majorBidi" w:cstheme="majorBidi" w:hint="eastAsia"/>
          <w:sz w:val="28"/>
          <w:szCs w:val="28"/>
          <w:rtl/>
          <w:lang w:val="en-GB" w:bidi="ar-JO"/>
        </w:rPr>
        <w:t>ق</w:t>
      </w:r>
      <w: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 السنهوري، الوسيط، ج 9، المجلد الثاني</w:t>
      </w:r>
      <w:r w:rsidR="00F73BD8" w:rsidRPr="00BC4BF0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، أسباب كسب الملكية </w:t>
      </w:r>
      <w:r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 xml:space="preserve">والحقوق المتفرعة عن حق الملكية </w:t>
      </w:r>
      <w:r w:rsidR="00F73BD8" w:rsidRPr="00BC4BF0">
        <w:rPr>
          <w:rFonts w:asciiTheme="majorBidi" w:eastAsia="Calibri" w:hAnsiTheme="majorBidi" w:cstheme="majorBidi"/>
          <w:sz w:val="28"/>
          <w:szCs w:val="28"/>
          <w:rtl/>
          <w:lang w:val="en-GB" w:bidi="ar-JO"/>
        </w:rPr>
        <w:t>منشورات الحلبي الحقوقية.</w:t>
      </w:r>
    </w:p>
    <w:p w:rsidR="00152A07" w:rsidRPr="00BC4BF0" w:rsidRDefault="00152A07" w:rsidP="009E4F5C">
      <w:pPr>
        <w:spacing w:after="0" w:line="240" w:lineRule="auto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152A07" w:rsidRDefault="00152A07" w:rsidP="009E4F5C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</w:p>
    <w:p w:rsidR="002756BA" w:rsidRDefault="002756BA" w:rsidP="009E4F5C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</w:p>
    <w:p w:rsidR="002756BA" w:rsidRDefault="002756BA" w:rsidP="009E4F5C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</w:p>
    <w:p w:rsidR="002756BA" w:rsidRDefault="002756BA" w:rsidP="009E4F5C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</w:p>
    <w:p w:rsidR="002756BA" w:rsidRDefault="002756BA" w:rsidP="009E4F5C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</w:p>
    <w:p w:rsidR="002756BA" w:rsidRPr="00BC4BF0" w:rsidRDefault="002756BA" w:rsidP="009E4F5C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lang w:bidi="ar-JO"/>
        </w:rPr>
      </w:pPr>
    </w:p>
    <w:p w:rsidR="00294AB7" w:rsidRPr="00294AB7" w:rsidRDefault="00294AB7" w:rsidP="00AC02BF">
      <w:pPr>
        <w:rPr>
          <w:rFonts w:asciiTheme="majorBidi" w:eastAsia="Times New Roman" w:hAnsiTheme="majorBidi" w:cstheme="majorBidi"/>
          <w:b/>
          <w:bCs/>
          <w:sz w:val="10"/>
          <w:szCs w:val="10"/>
          <w:rtl/>
          <w:lang w:bidi="ar-JO"/>
        </w:rPr>
      </w:pPr>
    </w:p>
    <w:p w:rsidR="0053462F" w:rsidRPr="002D2A1C" w:rsidRDefault="0053462F" w:rsidP="00EE77E8">
      <w:pPr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</w:pPr>
      <w:r w:rsidRPr="002D2A1C"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  <w:t>الجلسة الثانية:</w:t>
      </w:r>
      <w:r w:rsidR="001D389D" w:rsidRPr="002D2A1C"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  <w:t xml:space="preserve"> </w:t>
      </w:r>
      <w:r w:rsidRPr="002D2A1C"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  <w:t xml:space="preserve">يوم </w:t>
      </w:r>
      <w:r w:rsidR="007D2701"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  <w:t>ال</w:t>
      </w:r>
      <w:r w:rsidR="006829D9">
        <w:rPr>
          <w:rFonts w:asciiTheme="majorBidi" w:eastAsia="Times New Roman" w:hAnsiTheme="majorBidi" w:cstheme="majorBidi" w:hint="cs"/>
          <w:b/>
          <w:bCs/>
          <w:sz w:val="32"/>
          <w:szCs w:val="32"/>
          <w:rtl/>
          <w:lang w:bidi="ar-JO"/>
        </w:rPr>
        <w:t>أحد</w:t>
      </w:r>
      <w:r w:rsidR="00A50B04" w:rsidRPr="002D2A1C"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  <w:t xml:space="preserve"> الموافق </w:t>
      </w:r>
      <w:r w:rsidR="00A50B04" w:rsidRPr="002D2A1C">
        <w:rPr>
          <w:rFonts w:asciiTheme="majorBidi" w:eastAsia="Times New Roman" w:hAnsiTheme="majorBidi" w:cstheme="majorBidi"/>
          <w:b/>
          <w:bCs/>
          <w:sz w:val="32"/>
          <w:szCs w:val="32"/>
          <w:u w:val="single"/>
          <w:rtl/>
          <w:lang w:bidi="ar-JO"/>
        </w:rPr>
        <w:t>(</w:t>
      </w:r>
      <w:r w:rsidR="006829D9">
        <w:rPr>
          <w:rFonts w:asciiTheme="majorBidi" w:eastAsia="Times New Roman" w:hAnsiTheme="majorBidi" w:cstheme="majorBidi" w:hint="cs"/>
          <w:b/>
          <w:bCs/>
          <w:sz w:val="32"/>
          <w:szCs w:val="32"/>
          <w:u w:val="single"/>
          <w:rtl/>
          <w:lang w:bidi="ar-JO"/>
        </w:rPr>
        <w:t>22</w:t>
      </w:r>
      <w:r w:rsidR="001D6A00">
        <w:rPr>
          <w:rFonts w:asciiTheme="majorBidi" w:eastAsia="Times New Roman" w:hAnsiTheme="majorBidi" w:cstheme="majorBidi" w:hint="cs"/>
          <w:b/>
          <w:bCs/>
          <w:sz w:val="32"/>
          <w:szCs w:val="32"/>
          <w:u w:val="single"/>
          <w:rtl/>
          <w:lang w:bidi="ar-JO"/>
        </w:rPr>
        <w:t>/</w:t>
      </w:r>
      <w:r w:rsidR="006829D9">
        <w:rPr>
          <w:rFonts w:asciiTheme="majorBidi" w:eastAsia="Times New Roman" w:hAnsiTheme="majorBidi" w:cstheme="majorBidi" w:hint="cs"/>
          <w:b/>
          <w:bCs/>
          <w:sz w:val="32"/>
          <w:szCs w:val="32"/>
          <w:u w:val="single"/>
          <w:rtl/>
          <w:lang w:bidi="ar-JO"/>
        </w:rPr>
        <w:t>11</w:t>
      </w:r>
      <w:r w:rsidR="001D6A00">
        <w:rPr>
          <w:rFonts w:asciiTheme="majorBidi" w:eastAsia="Times New Roman" w:hAnsiTheme="majorBidi" w:cstheme="majorBidi" w:hint="cs"/>
          <w:b/>
          <w:bCs/>
          <w:sz w:val="32"/>
          <w:szCs w:val="32"/>
          <w:u w:val="single"/>
          <w:rtl/>
          <w:lang w:bidi="ar-JO"/>
        </w:rPr>
        <w:t>/2026م</w:t>
      </w:r>
      <w:r w:rsidR="007D2701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  <w:lang w:bidi="ar-JO"/>
        </w:rPr>
        <w:t>)</w:t>
      </w:r>
      <w:r w:rsidR="000C2789" w:rsidRPr="002D2A1C"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  <w:t xml:space="preserve"> </w:t>
      </w:r>
      <w:r w:rsidR="00EE77E8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الساعة (11:00-2:00).</w:t>
      </w:r>
      <w:r w:rsidRPr="002D2A1C"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  <w:t xml:space="preserve"> </w:t>
      </w:r>
    </w:p>
    <w:p w:rsidR="0053462F" w:rsidRPr="00BC4BF0" w:rsidRDefault="00D92E1A" w:rsidP="0053462F">
      <w:pPr>
        <w:rPr>
          <w:rFonts w:asciiTheme="majorBidi" w:eastAsia="Times New Roman" w:hAnsiTheme="majorBidi" w:cstheme="majorBidi"/>
          <w:sz w:val="32"/>
          <w:szCs w:val="32"/>
          <w:rtl/>
          <w:lang w:bidi="ar-JO"/>
        </w:rPr>
      </w:pPr>
      <w:r w:rsidRPr="00BC4BF0">
        <w:rPr>
          <w:rFonts w:asciiTheme="majorBidi" w:eastAsia="Times New Roman" w:hAnsiTheme="majorBidi" w:cstheme="majorBidi"/>
          <w:sz w:val="32"/>
          <w:szCs w:val="32"/>
          <w:rtl/>
          <w:lang w:bidi="ar-JO"/>
        </w:rPr>
        <w:t>وتتضمن المحاور الآتية:</w:t>
      </w:r>
    </w:p>
    <w:p w:rsidR="00181928" w:rsidRPr="00BC4BF0" w:rsidRDefault="00181928" w:rsidP="0012227F">
      <w:pPr>
        <w:tabs>
          <w:tab w:val="left" w:pos="3561"/>
        </w:tabs>
        <w:ind w:left="-288"/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</w:pPr>
      <w:r w:rsidRPr="00BC4BF0">
        <w:rPr>
          <w:rFonts w:asciiTheme="majorBidi" w:eastAsia="Times New Roman" w:hAnsiTheme="majorBidi" w:cstheme="majorBidi"/>
          <w:b/>
          <w:bCs/>
          <w:sz w:val="36"/>
          <w:szCs w:val="36"/>
          <w:rtl/>
          <w:lang w:bidi="ar-JO"/>
        </w:rPr>
        <w:t>أولاً</w:t>
      </w:r>
      <w:r w:rsidRPr="00BC4BF0"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  <w:t>: ـ مح</w:t>
      </w:r>
      <w:r w:rsidR="00702F89"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  <w:t>ور القانون التجاري ويتضمن</w:t>
      </w:r>
      <w:r w:rsidR="0012227F" w:rsidRPr="00BC4BF0"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  <w:t>:</w:t>
      </w:r>
    </w:p>
    <w:p w:rsidR="00181928" w:rsidRPr="00BC4BF0" w:rsidRDefault="00181928" w:rsidP="009E2CC2">
      <w:pPr>
        <w:pStyle w:val="ListParagraph"/>
        <w:numPr>
          <w:ilvl w:val="0"/>
          <w:numId w:val="25"/>
        </w:numPr>
        <w:tabs>
          <w:tab w:val="left" w:pos="3561"/>
        </w:tabs>
        <w:rPr>
          <w:rFonts w:asciiTheme="majorBidi" w:hAnsiTheme="majorBidi" w:cstheme="majorBidi"/>
          <w:sz w:val="32"/>
          <w:szCs w:val="32"/>
          <w:lang w:bidi="ar-JO"/>
        </w:rPr>
      </w:pP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 xml:space="preserve">قانون الإعسار </w:t>
      </w:r>
    </w:p>
    <w:p w:rsidR="00181928" w:rsidRPr="00BC4BF0" w:rsidRDefault="00181928" w:rsidP="009E2CC2">
      <w:pPr>
        <w:pStyle w:val="ListParagraph"/>
        <w:numPr>
          <w:ilvl w:val="0"/>
          <w:numId w:val="25"/>
        </w:numPr>
        <w:tabs>
          <w:tab w:val="left" w:pos="3561"/>
        </w:tabs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 xml:space="preserve">العلامات التجارية </w:t>
      </w:r>
    </w:p>
    <w:p w:rsidR="00181928" w:rsidRPr="00BC4BF0" w:rsidRDefault="00181928" w:rsidP="009E2CC2">
      <w:pPr>
        <w:pStyle w:val="ListParagraph"/>
        <w:numPr>
          <w:ilvl w:val="0"/>
          <w:numId w:val="25"/>
        </w:numPr>
        <w:tabs>
          <w:tab w:val="left" w:pos="3561"/>
        </w:tabs>
        <w:rPr>
          <w:rFonts w:asciiTheme="majorBidi" w:hAnsiTheme="majorBidi" w:cstheme="majorBidi"/>
          <w:sz w:val="32"/>
          <w:szCs w:val="32"/>
          <w:lang w:bidi="ar-JO"/>
        </w:rPr>
      </w:pP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 xml:space="preserve">عقود التجارة الإلكترونية </w:t>
      </w:r>
    </w:p>
    <w:p w:rsidR="00181928" w:rsidRPr="00BC4BF0" w:rsidRDefault="00181928" w:rsidP="009E2CC2">
      <w:pPr>
        <w:pStyle w:val="ListParagraph"/>
        <w:numPr>
          <w:ilvl w:val="0"/>
          <w:numId w:val="25"/>
        </w:numPr>
        <w:tabs>
          <w:tab w:val="left" w:pos="3561"/>
        </w:tabs>
        <w:rPr>
          <w:rFonts w:asciiTheme="majorBidi" w:hAnsiTheme="majorBidi" w:cstheme="majorBidi"/>
          <w:sz w:val="32"/>
          <w:szCs w:val="32"/>
          <w:lang w:bidi="ar-JO"/>
        </w:rPr>
      </w:pP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 xml:space="preserve">التحكيم التجاري الدولي وفقاً للقانون الأردني وغرفة التجارة الدولية </w:t>
      </w:r>
      <w:r w:rsidRPr="00BC4BF0">
        <w:rPr>
          <w:rFonts w:asciiTheme="majorBidi" w:hAnsiTheme="majorBidi" w:cstheme="majorBidi"/>
          <w:sz w:val="32"/>
          <w:szCs w:val="32"/>
          <w:lang w:bidi="ar-JO"/>
        </w:rPr>
        <w:t>( I.C.C )</w:t>
      </w:r>
    </w:p>
    <w:p w:rsidR="00181928" w:rsidRPr="00BC4BF0" w:rsidRDefault="00181928" w:rsidP="0012227F">
      <w:pPr>
        <w:tabs>
          <w:tab w:val="left" w:pos="3561"/>
        </w:tabs>
        <w:ind w:left="-288"/>
        <w:rPr>
          <w:rFonts w:asciiTheme="majorBidi" w:hAnsiTheme="majorBidi" w:cstheme="majorBidi"/>
          <w:sz w:val="32"/>
          <w:szCs w:val="32"/>
          <w:lang w:bidi="ar-JO"/>
        </w:rPr>
      </w:pPr>
    </w:p>
    <w:p w:rsidR="00181928" w:rsidRPr="00BC4BF0" w:rsidRDefault="00702F89" w:rsidP="00BC4BF0">
      <w:pPr>
        <w:tabs>
          <w:tab w:val="left" w:pos="3561"/>
        </w:tabs>
        <w:rPr>
          <w:rFonts w:asciiTheme="majorBidi" w:hAnsiTheme="majorBidi" w:cstheme="majorBidi"/>
          <w:b/>
          <w:bCs/>
          <w:sz w:val="32"/>
          <w:szCs w:val="32"/>
          <w:lang w:bidi="ar-JO"/>
        </w:rPr>
      </w:pPr>
      <w:r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المصادر والمراجع المساعدة</w:t>
      </w:r>
      <w:r w:rsidR="009E2CC2"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:</w:t>
      </w:r>
    </w:p>
    <w:p w:rsidR="00181928" w:rsidRPr="00BC4BF0" w:rsidRDefault="000C2789" w:rsidP="009E2CC2">
      <w:pPr>
        <w:pStyle w:val="ListParagraph"/>
        <w:numPr>
          <w:ilvl w:val="0"/>
          <w:numId w:val="26"/>
        </w:numPr>
        <w:tabs>
          <w:tab w:val="left" w:pos="3561"/>
        </w:tabs>
        <w:rPr>
          <w:rFonts w:asciiTheme="majorBidi" w:hAnsiTheme="majorBidi" w:cstheme="majorBidi"/>
          <w:sz w:val="32"/>
          <w:szCs w:val="32"/>
          <w:lang w:val="en-GB" w:bidi="ar-JO"/>
        </w:rPr>
      </w:pPr>
      <w:r>
        <w:rPr>
          <w:rFonts w:asciiTheme="majorBidi" w:hAnsiTheme="majorBidi" w:cstheme="majorBidi"/>
          <w:sz w:val="32"/>
          <w:szCs w:val="32"/>
          <w:rtl/>
          <w:lang w:bidi="ar-JO"/>
        </w:rPr>
        <w:t>د/ نصار محمد الحلالمة (شرح قانون الإعسار</w:t>
      </w:r>
      <w:r w:rsidR="00181928" w:rsidRPr="00BC4BF0">
        <w:rPr>
          <w:rFonts w:asciiTheme="majorBidi" w:hAnsiTheme="majorBidi" w:cstheme="majorBidi"/>
          <w:sz w:val="32"/>
          <w:szCs w:val="32"/>
          <w:rtl/>
          <w:lang w:bidi="ar-JO"/>
        </w:rPr>
        <w:t>) دار الثقافة 2022</w:t>
      </w:r>
    </w:p>
    <w:p w:rsidR="00181928" w:rsidRPr="00BC4BF0" w:rsidRDefault="000C2789" w:rsidP="009E2CC2">
      <w:pPr>
        <w:pStyle w:val="ListParagraph"/>
        <w:numPr>
          <w:ilvl w:val="0"/>
          <w:numId w:val="26"/>
        </w:numPr>
        <w:tabs>
          <w:tab w:val="left" w:pos="3561"/>
        </w:tabs>
        <w:rPr>
          <w:rFonts w:asciiTheme="majorBidi" w:hAnsiTheme="majorBidi" w:cstheme="majorBidi"/>
          <w:sz w:val="32"/>
          <w:szCs w:val="32"/>
          <w:lang w:val="en-GB" w:bidi="ar-JO"/>
        </w:rPr>
      </w:pPr>
      <w:r>
        <w:rPr>
          <w:rFonts w:asciiTheme="majorBidi" w:hAnsiTheme="majorBidi" w:cstheme="majorBidi"/>
          <w:sz w:val="32"/>
          <w:szCs w:val="32"/>
          <w:rtl/>
          <w:lang w:bidi="ar-JO"/>
        </w:rPr>
        <w:t>أ.د/ عبد الوهاب المعمري (</w:t>
      </w:r>
      <w:r w:rsidR="00181928" w:rsidRPr="00BC4BF0">
        <w:rPr>
          <w:rFonts w:asciiTheme="majorBidi" w:hAnsiTheme="majorBidi" w:cstheme="majorBidi"/>
          <w:sz w:val="32"/>
          <w:szCs w:val="32"/>
          <w:rtl/>
          <w:lang w:bidi="ar-JO"/>
        </w:rPr>
        <w:t>الوجيز في الشركات التجارية والإعسار) دار الثقافة 2021</w:t>
      </w:r>
    </w:p>
    <w:p w:rsidR="00181928" w:rsidRPr="00BC4BF0" w:rsidRDefault="000C2789" w:rsidP="009E2CC2">
      <w:pPr>
        <w:pStyle w:val="ListParagraph"/>
        <w:numPr>
          <w:ilvl w:val="0"/>
          <w:numId w:val="26"/>
        </w:numPr>
        <w:tabs>
          <w:tab w:val="left" w:pos="3561"/>
        </w:tabs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/>
          <w:sz w:val="32"/>
          <w:szCs w:val="32"/>
          <w:rtl/>
          <w:lang w:bidi="ar-JO"/>
        </w:rPr>
        <w:t>أ.د/ سميحة القليوبي (</w:t>
      </w:r>
      <w:r w:rsidR="00181928" w:rsidRPr="00BC4BF0">
        <w:rPr>
          <w:rFonts w:asciiTheme="majorBidi" w:hAnsiTheme="majorBidi" w:cstheme="majorBidi"/>
          <w:sz w:val="32"/>
          <w:szCs w:val="32"/>
          <w:rtl/>
          <w:lang w:bidi="ar-JO"/>
        </w:rPr>
        <w:t xml:space="preserve">الأسس القانونية لتنظيم اعادة الهيكلة والصلح الواقي </w:t>
      </w:r>
      <w:r>
        <w:rPr>
          <w:rFonts w:asciiTheme="majorBidi" w:hAnsiTheme="majorBidi" w:cstheme="majorBidi"/>
          <w:sz w:val="32"/>
          <w:szCs w:val="32"/>
          <w:rtl/>
          <w:lang w:bidi="ar-JO"/>
        </w:rPr>
        <w:t>والافلاس</w:t>
      </w:r>
      <w:r w:rsidR="00181928" w:rsidRPr="00BC4BF0">
        <w:rPr>
          <w:rFonts w:asciiTheme="majorBidi" w:hAnsiTheme="majorBidi" w:cstheme="majorBidi"/>
          <w:sz w:val="32"/>
          <w:szCs w:val="32"/>
          <w:rtl/>
          <w:lang w:bidi="ar-JO"/>
        </w:rPr>
        <w:t>) دار الأهرام 2022</w:t>
      </w:r>
    </w:p>
    <w:p w:rsidR="00181928" w:rsidRPr="00BC4BF0" w:rsidRDefault="000C2789" w:rsidP="009E2CC2">
      <w:pPr>
        <w:pStyle w:val="ListParagraph"/>
        <w:numPr>
          <w:ilvl w:val="0"/>
          <w:numId w:val="26"/>
        </w:numPr>
        <w:tabs>
          <w:tab w:val="left" w:pos="3561"/>
        </w:tabs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/>
          <w:sz w:val="32"/>
          <w:szCs w:val="32"/>
          <w:rtl/>
          <w:lang w:bidi="ar-JO"/>
        </w:rPr>
        <w:t>د/ عبد الله حميد الغويري (العلامة التجارية وحمايتها</w:t>
      </w:r>
      <w:r w:rsidR="00181928" w:rsidRPr="00BC4BF0">
        <w:rPr>
          <w:rFonts w:asciiTheme="majorBidi" w:hAnsiTheme="majorBidi" w:cstheme="majorBidi"/>
          <w:sz w:val="32"/>
          <w:szCs w:val="32"/>
          <w:rtl/>
          <w:lang w:bidi="ar-JO"/>
        </w:rPr>
        <w:t>) دار الفلاح للنشر والتوزيع، صويلح</w:t>
      </w:r>
    </w:p>
    <w:p w:rsidR="00181928" w:rsidRPr="00BC4BF0" w:rsidRDefault="000C2789" w:rsidP="009E2CC2">
      <w:pPr>
        <w:pStyle w:val="ListParagraph"/>
        <w:numPr>
          <w:ilvl w:val="0"/>
          <w:numId w:val="26"/>
        </w:numPr>
        <w:tabs>
          <w:tab w:val="left" w:pos="3561"/>
        </w:tabs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/>
          <w:sz w:val="32"/>
          <w:szCs w:val="32"/>
          <w:rtl/>
          <w:lang w:bidi="ar-JO"/>
        </w:rPr>
        <w:t>د/ عبد الله حسين الخشروم (</w:t>
      </w:r>
      <w:r w:rsidR="00181928" w:rsidRPr="00BC4BF0">
        <w:rPr>
          <w:rFonts w:asciiTheme="majorBidi" w:hAnsiTheme="majorBidi" w:cstheme="majorBidi"/>
          <w:sz w:val="32"/>
          <w:szCs w:val="32"/>
          <w:rtl/>
          <w:lang w:bidi="ar-JO"/>
        </w:rPr>
        <w:t>الوجي</w:t>
      </w:r>
      <w:r>
        <w:rPr>
          <w:rFonts w:asciiTheme="majorBidi" w:hAnsiTheme="majorBidi" w:cstheme="majorBidi"/>
          <w:sz w:val="32"/>
          <w:szCs w:val="32"/>
          <w:rtl/>
          <w:lang w:bidi="ar-JO"/>
        </w:rPr>
        <w:t>ز في الملكية الصناعية والتجارية</w:t>
      </w:r>
      <w:r w:rsidR="00181928" w:rsidRPr="00BC4BF0">
        <w:rPr>
          <w:rFonts w:asciiTheme="majorBidi" w:hAnsiTheme="majorBidi" w:cstheme="majorBidi"/>
          <w:sz w:val="32"/>
          <w:szCs w:val="32"/>
          <w:rtl/>
          <w:lang w:bidi="ar-JO"/>
        </w:rPr>
        <w:t>) دار وائل 2008</w:t>
      </w:r>
    </w:p>
    <w:p w:rsidR="00181928" w:rsidRPr="00BC4BF0" w:rsidRDefault="000C2789" w:rsidP="009E2CC2">
      <w:pPr>
        <w:pStyle w:val="ListParagraph"/>
        <w:numPr>
          <w:ilvl w:val="0"/>
          <w:numId w:val="26"/>
        </w:numPr>
        <w:tabs>
          <w:tab w:val="left" w:pos="3561"/>
        </w:tabs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/>
          <w:sz w:val="32"/>
          <w:szCs w:val="32"/>
          <w:rtl/>
          <w:lang w:bidi="ar-JO"/>
        </w:rPr>
        <w:t>أ.د/ سميحة القليوبي (الملكية الصناعية</w:t>
      </w:r>
      <w:r w:rsidR="00181928" w:rsidRPr="00BC4BF0">
        <w:rPr>
          <w:rFonts w:asciiTheme="majorBidi" w:hAnsiTheme="majorBidi" w:cstheme="majorBidi"/>
          <w:sz w:val="32"/>
          <w:szCs w:val="32"/>
          <w:rtl/>
          <w:lang w:bidi="ar-JO"/>
        </w:rPr>
        <w:t>) دار الاهرام 2022</w:t>
      </w:r>
    </w:p>
    <w:p w:rsidR="00181928" w:rsidRPr="00BC4BF0" w:rsidRDefault="00181928" w:rsidP="009E2CC2">
      <w:pPr>
        <w:pStyle w:val="ListParagraph"/>
        <w:numPr>
          <w:ilvl w:val="0"/>
          <w:numId w:val="26"/>
        </w:numPr>
        <w:tabs>
          <w:tab w:val="left" w:pos="3561"/>
        </w:tabs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 xml:space="preserve">أ.د/ محمد ابراهيم ابو الهيجاء </w:t>
      </w:r>
      <w:r w:rsidR="000C2789">
        <w:rPr>
          <w:rFonts w:asciiTheme="majorBidi" w:hAnsiTheme="majorBidi" w:cstheme="majorBidi"/>
          <w:sz w:val="32"/>
          <w:szCs w:val="32"/>
          <w:rtl/>
          <w:lang w:bidi="ar-JO"/>
        </w:rPr>
        <w:t>(عقود التجارة الالكترونية</w:t>
      </w: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>) دار الثقافة 2017</w:t>
      </w:r>
    </w:p>
    <w:p w:rsidR="00181928" w:rsidRPr="00BC4BF0" w:rsidRDefault="000C2789" w:rsidP="009E2CC2">
      <w:pPr>
        <w:pStyle w:val="ListParagraph"/>
        <w:numPr>
          <w:ilvl w:val="0"/>
          <w:numId w:val="26"/>
        </w:numPr>
        <w:tabs>
          <w:tab w:val="left" w:pos="3561"/>
        </w:tabs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/>
          <w:sz w:val="32"/>
          <w:szCs w:val="32"/>
          <w:rtl/>
          <w:lang w:bidi="ar-JO"/>
        </w:rPr>
        <w:t>د/ الياس ناصيف العقود الدولية</w:t>
      </w:r>
      <w:r w:rsidR="00181928" w:rsidRPr="00BC4BF0">
        <w:rPr>
          <w:rFonts w:asciiTheme="majorBidi" w:hAnsiTheme="majorBidi" w:cstheme="majorBidi"/>
          <w:sz w:val="32"/>
          <w:szCs w:val="32"/>
          <w:rtl/>
          <w:lang w:bidi="ar-JO"/>
        </w:rPr>
        <w:t>، العق</w:t>
      </w:r>
      <w:r>
        <w:rPr>
          <w:rFonts w:asciiTheme="majorBidi" w:hAnsiTheme="majorBidi" w:cstheme="majorBidi"/>
          <w:sz w:val="32"/>
          <w:szCs w:val="32"/>
          <w:rtl/>
          <w:lang w:bidi="ar-JO"/>
        </w:rPr>
        <w:t>د الالكتروني في القانون المقارن</w:t>
      </w:r>
      <w:r w:rsidR="00181928" w:rsidRPr="00BC4BF0">
        <w:rPr>
          <w:rFonts w:asciiTheme="majorBidi" w:hAnsiTheme="majorBidi" w:cstheme="majorBidi"/>
          <w:sz w:val="32"/>
          <w:szCs w:val="32"/>
          <w:rtl/>
          <w:lang w:bidi="ar-JO"/>
        </w:rPr>
        <w:t xml:space="preserve">) منشورات دار الحلبي 2009 </w:t>
      </w:r>
    </w:p>
    <w:p w:rsidR="00181928" w:rsidRPr="00BC4BF0" w:rsidRDefault="000C2789" w:rsidP="009E2CC2">
      <w:pPr>
        <w:pStyle w:val="ListParagraph"/>
        <w:numPr>
          <w:ilvl w:val="0"/>
          <w:numId w:val="26"/>
        </w:numPr>
        <w:tabs>
          <w:tab w:val="left" w:pos="3561"/>
        </w:tabs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/>
          <w:sz w:val="32"/>
          <w:szCs w:val="32"/>
          <w:rtl/>
          <w:lang w:bidi="ar-JO"/>
        </w:rPr>
        <w:t>أ.د/ فوزي محمد سامي (التحكيم التجاري الدولي) مكتبة دار الثقافة</w:t>
      </w:r>
      <w:r w:rsidR="00181928" w:rsidRPr="00BC4BF0">
        <w:rPr>
          <w:rFonts w:asciiTheme="majorBidi" w:hAnsiTheme="majorBidi" w:cstheme="majorBidi"/>
          <w:sz w:val="32"/>
          <w:szCs w:val="32"/>
          <w:rtl/>
          <w:lang w:bidi="ar-JO"/>
        </w:rPr>
        <w:t>، عمان 1997</w:t>
      </w:r>
    </w:p>
    <w:p w:rsidR="009E2CC2" w:rsidRPr="00BC4BF0" w:rsidRDefault="009E2CC2" w:rsidP="000C2789">
      <w:pPr>
        <w:tabs>
          <w:tab w:val="left" w:pos="3561"/>
        </w:tabs>
        <w:ind w:left="-288"/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 xml:space="preserve">10. </w:t>
      </w:r>
      <w:r w:rsidR="00181928" w:rsidRPr="00BC4BF0">
        <w:rPr>
          <w:rFonts w:asciiTheme="majorBidi" w:hAnsiTheme="majorBidi" w:cstheme="majorBidi"/>
          <w:sz w:val="32"/>
          <w:szCs w:val="32"/>
          <w:rtl/>
          <w:lang w:bidi="ar-JO"/>
        </w:rPr>
        <w:t>أ.د/ محمود مختار بريري (التحكيم</w:t>
      </w:r>
      <w:r w:rsidR="000C2789">
        <w:rPr>
          <w:rFonts w:asciiTheme="majorBidi" w:hAnsiTheme="majorBidi" w:cstheme="majorBidi"/>
          <w:sz w:val="32"/>
          <w:szCs w:val="32"/>
          <w:rtl/>
          <w:lang w:bidi="ar-JO"/>
        </w:rPr>
        <w:t xml:space="preserve"> التجاري الدولي) دار النهضة العربية</w:t>
      </w:r>
      <w:r w:rsidR="00181928" w:rsidRPr="00BC4BF0">
        <w:rPr>
          <w:rFonts w:asciiTheme="majorBidi" w:hAnsiTheme="majorBidi" w:cstheme="majorBidi"/>
          <w:sz w:val="32"/>
          <w:szCs w:val="32"/>
          <w:rtl/>
          <w:lang w:bidi="ar-JO"/>
        </w:rPr>
        <w:t>، مصر 2006</w:t>
      </w: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>.</w:t>
      </w:r>
    </w:p>
    <w:p w:rsidR="001B6A32" w:rsidRPr="001B6A32" w:rsidRDefault="009E2CC2" w:rsidP="001B6A32">
      <w:pPr>
        <w:tabs>
          <w:tab w:val="left" w:pos="3561"/>
        </w:tabs>
        <w:ind w:left="-288"/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>11.</w:t>
      </w:r>
      <w:r w:rsidR="000C2789">
        <w:rPr>
          <w:rFonts w:asciiTheme="majorBidi" w:hAnsiTheme="majorBidi" w:cstheme="majorBidi"/>
          <w:sz w:val="32"/>
          <w:szCs w:val="32"/>
          <w:rtl/>
          <w:lang w:bidi="ar-JO"/>
        </w:rPr>
        <w:t>أ.د/ محمود سمير الشرقاوي (</w:t>
      </w:r>
      <w:r w:rsidR="00181928" w:rsidRPr="00BC4BF0">
        <w:rPr>
          <w:rFonts w:asciiTheme="majorBidi" w:hAnsiTheme="majorBidi" w:cstheme="majorBidi"/>
          <w:sz w:val="32"/>
          <w:szCs w:val="32"/>
          <w:rtl/>
          <w:lang w:bidi="ar-JO"/>
        </w:rPr>
        <w:t xml:space="preserve">التحكيم التجاري </w:t>
      </w: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>الداخلي</w:t>
      </w:r>
      <w:r w:rsidR="000C2789">
        <w:rPr>
          <w:rFonts w:asciiTheme="majorBidi" w:hAnsiTheme="majorBidi" w:cstheme="majorBidi"/>
          <w:sz w:val="32"/>
          <w:szCs w:val="32"/>
          <w:rtl/>
          <w:lang w:bidi="ar-JO"/>
        </w:rPr>
        <w:t xml:space="preserve"> والدولي</w:t>
      </w:r>
      <w:r w:rsidR="00181928" w:rsidRPr="00BC4BF0">
        <w:rPr>
          <w:rFonts w:asciiTheme="majorBidi" w:hAnsiTheme="majorBidi" w:cstheme="majorBidi"/>
          <w:sz w:val="32"/>
          <w:szCs w:val="32"/>
          <w:rtl/>
          <w:lang w:bidi="ar-JO"/>
        </w:rPr>
        <w:t>) دار النهضة العربية، مصر 2022</w:t>
      </w: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>.</w:t>
      </w:r>
    </w:p>
    <w:p w:rsidR="00294AB7" w:rsidRDefault="00294AB7" w:rsidP="001B6A32">
      <w:pPr>
        <w:tabs>
          <w:tab w:val="left" w:pos="3561"/>
        </w:tabs>
        <w:ind w:left="-288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</w:p>
    <w:p w:rsidR="00294AB7" w:rsidRDefault="00294AB7" w:rsidP="001B6A32">
      <w:pPr>
        <w:tabs>
          <w:tab w:val="left" w:pos="3561"/>
        </w:tabs>
        <w:ind w:left="-288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</w:p>
    <w:p w:rsidR="00294AB7" w:rsidRPr="00294AB7" w:rsidRDefault="00294AB7" w:rsidP="001B6A32">
      <w:pPr>
        <w:tabs>
          <w:tab w:val="left" w:pos="3561"/>
        </w:tabs>
        <w:ind w:left="-288"/>
        <w:rPr>
          <w:rFonts w:asciiTheme="majorBidi" w:hAnsiTheme="majorBidi" w:cstheme="majorBidi"/>
          <w:b/>
          <w:bCs/>
          <w:sz w:val="10"/>
          <w:szCs w:val="10"/>
          <w:rtl/>
          <w:lang w:bidi="ar-JO"/>
        </w:rPr>
      </w:pPr>
    </w:p>
    <w:p w:rsidR="00294AB7" w:rsidRDefault="00294AB7" w:rsidP="001B6A32">
      <w:pPr>
        <w:tabs>
          <w:tab w:val="left" w:pos="3561"/>
        </w:tabs>
        <w:ind w:left="-288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</w:p>
    <w:p w:rsidR="00181928" w:rsidRPr="001B6A32" w:rsidRDefault="001B6A32" w:rsidP="001B6A32">
      <w:pPr>
        <w:tabs>
          <w:tab w:val="left" w:pos="3561"/>
        </w:tabs>
        <w:ind w:left="-288"/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</w:pPr>
      <w:r w:rsidRPr="001B6A32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ثانياً</w:t>
      </w:r>
      <w:r w:rsidRPr="001B6A32">
        <w:rPr>
          <w:rFonts w:asciiTheme="majorBidi" w:eastAsia="Times New Roman" w:hAnsiTheme="majorBidi" w:cstheme="majorBidi" w:hint="cs"/>
          <w:b/>
          <w:bCs/>
          <w:sz w:val="32"/>
          <w:szCs w:val="32"/>
          <w:rtl/>
          <w:lang w:bidi="ar-JO"/>
        </w:rPr>
        <w:t xml:space="preserve">: </w:t>
      </w:r>
      <w:r w:rsidR="00181928" w:rsidRPr="001B6A32"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  <w:t>محور القانون الدولي الخاص</w:t>
      </w:r>
      <w:r w:rsidR="0012227F" w:rsidRPr="001B6A32">
        <w:rPr>
          <w:rFonts w:asciiTheme="majorBidi" w:eastAsia="Times New Roman" w:hAnsiTheme="majorBidi" w:cstheme="majorBidi"/>
          <w:b/>
          <w:bCs/>
          <w:sz w:val="32"/>
          <w:szCs w:val="32"/>
          <w:rtl/>
          <w:lang w:bidi="ar-JO"/>
        </w:rPr>
        <w:t xml:space="preserve"> ويتضمن:</w:t>
      </w:r>
    </w:p>
    <w:p w:rsidR="00181928" w:rsidRPr="00BC4BF0" w:rsidRDefault="00181928" w:rsidP="009E2CC2">
      <w:pPr>
        <w:pStyle w:val="ListParagraph"/>
        <w:numPr>
          <w:ilvl w:val="0"/>
          <w:numId w:val="27"/>
        </w:numPr>
        <w:tabs>
          <w:tab w:val="left" w:pos="3561"/>
        </w:tabs>
        <w:rPr>
          <w:rFonts w:asciiTheme="majorBidi" w:hAnsiTheme="majorBidi" w:cstheme="majorBidi"/>
          <w:sz w:val="32"/>
          <w:szCs w:val="32"/>
          <w:lang w:bidi="ar-JO"/>
        </w:rPr>
      </w:pP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>القانون الواجب التطبيق على الالتزامات التعاقدية.</w:t>
      </w:r>
    </w:p>
    <w:p w:rsidR="00181928" w:rsidRPr="00BC4BF0" w:rsidRDefault="00181928" w:rsidP="009E2CC2">
      <w:pPr>
        <w:pStyle w:val="ListParagraph"/>
        <w:numPr>
          <w:ilvl w:val="0"/>
          <w:numId w:val="27"/>
        </w:numPr>
        <w:tabs>
          <w:tab w:val="left" w:pos="3561"/>
        </w:tabs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>القانون الواجب التطبيق على الفعل الضار.</w:t>
      </w:r>
    </w:p>
    <w:p w:rsidR="00181928" w:rsidRPr="00BC4BF0" w:rsidRDefault="00181928" w:rsidP="009E2CC2">
      <w:pPr>
        <w:pStyle w:val="ListParagraph"/>
        <w:numPr>
          <w:ilvl w:val="0"/>
          <w:numId w:val="27"/>
        </w:numPr>
        <w:tabs>
          <w:tab w:val="left" w:pos="3561"/>
        </w:tabs>
        <w:rPr>
          <w:rFonts w:asciiTheme="majorBidi" w:hAnsiTheme="majorBidi" w:cstheme="majorBidi"/>
          <w:sz w:val="32"/>
          <w:szCs w:val="32"/>
          <w:lang w:bidi="ar-JO"/>
        </w:rPr>
      </w:pP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>القانون الواجب التطبيق في مسائل الاحوال الشخصية.</w:t>
      </w:r>
    </w:p>
    <w:p w:rsidR="00181928" w:rsidRPr="00BC4BF0" w:rsidRDefault="00181928" w:rsidP="009E2CC2">
      <w:pPr>
        <w:pStyle w:val="ListParagraph"/>
        <w:numPr>
          <w:ilvl w:val="0"/>
          <w:numId w:val="27"/>
        </w:numPr>
        <w:tabs>
          <w:tab w:val="left" w:pos="3561"/>
        </w:tabs>
        <w:rPr>
          <w:rFonts w:asciiTheme="majorBidi" w:hAnsiTheme="majorBidi" w:cstheme="majorBidi"/>
          <w:sz w:val="32"/>
          <w:szCs w:val="32"/>
          <w:lang w:bidi="ar-JO"/>
        </w:rPr>
      </w:pP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>تنازع الاختصاص القضائي الدولي.</w:t>
      </w:r>
    </w:p>
    <w:p w:rsidR="00181928" w:rsidRPr="00BC4BF0" w:rsidRDefault="00181928" w:rsidP="0012227F">
      <w:pPr>
        <w:tabs>
          <w:tab w:val="left" w:pos="3561"/>
        </w:tabs>
        <w:ind w:left="-288"/>
        <w:rPr>
          <w:rFonts w:asciiTheme="majorBidi" w:hAnsiTheme="majorBidi" w:cstheme="majorBidi"/>
          <w:b/>
          <w:bCs/>
          <w:sz w:val="32"/>
          <w:szCs w:val="32"/>
          <w:lang w:bidi="ar-JO"/>
        </w:rPr>
      </w:pPr>
      <w:r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المصادر والمراجع المسا</w:t>
      </w:r>
      <w:r w:rsidR="0012227F"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عدة</w:t>
      </w:r>
      <w:r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:</w:t>
      </w:r>
    </w:p>
    <w:p w:rsidR="00181928" w:rsidRPr="00BC4BF0" w:rsidRDefault="00181928" w:rsidP="009E2CC2">
      <w:pPr>
        <w:pStyle w:val="ListParagraph"/>
        <w:numPr>
          <w:ilvl w:val="0"/>
          <w:numId w:val="28"/>
        </w:numPr>
        <w:tabs>
          <w:tab w:val="left" w:pos="3561"/>
        </w:tabs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>القانون الدولي الخاص، د</w:t>
      </w:r>
      <w:r w:rsidR="000C2789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. </w:t>
      </w: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>غالب</w:t>
      </w:r>
      <w:r w:rsidR="009E2CC2" w:rsidRPr="00BC4BF0">
        <w:rPr>
          <w:rFonts w:asciiTheme="majorBidi" w:hAnsiTheme="majorBidi" w:cstheme="majorBidi"/>
          <w:sz w:val="32"/>
          <w:szCs w:val="32"/>
          <w:rtl/>
          <w:lang w:bidi="ar-JO"/>
        </w:rPr>
        <w:t xml:space="preserve"> الداوودي، دار الثقافة، عمان الأ</w:t>
      </w: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>ردن.</w:t>
      </w:r>
    </w:p>
    <w:p w:rsidR="009E2CC2" w:rsidRPr="00BC4BF0" w:rsidRDefault="00181928" w:rsidP="009E2CC2">
      <w:pPr>
        <w:pStyle w:val="ListParagraph"/>
        <w:numPr>
          <w:ilvl w:val="0"/>
          <w:numId w:val="28"/>
        </w:numPr>
        <w:tabs>
          <w:tab w:val="left" w:pos="3561"/>
        </w:tabs>
        <w:rPr>
          <w:rFonts w:asciiTheme="majorBidi" w:hAnsiTheme="majorBidi" w:cstheme="majorBidi"/>
          <w:b/>
          <w:bCs/>
          <w:sz w:val="32"/>
          <w:szCs w:val="32"/>
          <w:lang w:bidi="ar-JO"/>
        </w:rPr>
      </w:pP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>القانون الدولي الخاص، د</w:t>
      </w:r>
      <w:r w:rsidR="000C2789">
        <w:rPr>
          <w:rFonts w:asciiTheme="majorBidi" w:hAnsiTheme="majorBidi" w:cstheme="majorBidi"/>
          <w:sz w:val="32"/>
          <w:szCs w:val="32"/>
          <w:rtl/>
          <w:lang w:bidi="ar-JO"/>
        </w:rPr>
        <w:t xml:space="preserve"> حسن الهداوي، دار الثقافة، عمان</w:t>
      </w: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 xml:space="preserve">، </w:t>
      </w:r>
      <w:r w:rsidR="009E2CC2" w:rsidRPr="00BC4BF0">
        <w:rPr>
          <w:rFonts w:asciiTheme="majorBidi" w:hAnsiTheme="majorBidi" w:cstheme="majorBidi"/>
          <w:sz w:val="32"/>
          <w:szCs w:val="32"/>
          <w:rtl/>
          <w:lang w:bidi="ar-JO"/>
        </w:rPr>
        <w:t>الأردن</w:t>
      </w:r>
      <w:r w:rsidR="009E2CC2"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.</w:t>
      </w:r>
      <w:r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 xml:space="preserve">          </w:t>
      </w:r>
    </w:p>
    <w:p w:rsidR="001B6A32" w:rsidRDefault="001B6A32" w:rsidP="001B6A32">
      <w:pPr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</w:p>
    <w:p w:rsidR="009E2CC2" w:rsidRPr="00BC4BF0" w:rsidRDefault="000C2789" w:rsidP="001B6A32">
      <w:pPr>
        <w:ind w:left="-424" w:firstLine="90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ثالثاً</w:t>
      </w:r>
      <w:r w:rsidR="009E2CC2"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 xml:space="preserve">: محور قانون </w:t>
      </w:r>
      <w:r w:rsidR="001B6A32" w:rsidRPr="00BC4BF0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اصول المحاكمات</w:t>
      </w:r>
      <w:r w:rsidR="009E2CC2"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 xml:space="preserve"> المدنية </w:t>
      </w:r>
      <w:r w:rsidR="001B6A32" w:rsidRPr="00BC4BF0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>ويتضمن</w:t>
      </w:r>
      <w:r w:rsidR="001B6A32" w:rsidRPr="00BC4BF0">
        <w:rPr>
          <w:rFonts w:asciiTheme="majorBidi" w:hAnsiTheme="majorBidi" w:cstheme="majorBidi" w:hint="cs"/>
          <w:sz w:val="32"/>
          <w:szCs w:val="32"/>
          <w:rtl/>
          <w:lang w:bidi="ar-JO"/>
        </w:rPr>
        <w:t>:</w:t>
      </w:r>
    </w:p>
    <w:p w:rsidR="009E2CC2" w:rsidRPr="00BC4BF0" w:rsidRDefault="009E2CC2" w:rsidP="009E2CC2">
      <w:pPr>
        <w:pStyle w:val="ListParagraph"/>
        <w:numPr>
          <w:ilvl w:val="0"/>
          <w:numId w:val="29"/>
        </w:numPr>
        <w:spacing w:line="36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BC4BF0">
        <w:rPr>
          <w:rFonts w:asciiTheme="majorBidi" w:hAnsiTheme="majorBidi" w:cstheme="majorBidi"/>
          <w:sz w:val="28"/>
          <w:szCs w:val="28"/>
          <w:rtl/>
          <w:lang w:bidi="ar-JO"/>
        </w:rPr>
        <w:t xml:space="preserve">الدفوع </w:t>
      </w:r>
    </w:p>
    <w:p w:rsidR="009E2CC2" w:rsidRPr="00BC4BF0" w:rsidRDefault="009E2CC2" w:rsidP="009E2CC2">
      <w:pPr>
        <w:pStyle w:val="ListParagraph"/>
        <w:numPr>
          <w:ilvl w:val="0"/>
          <w:numId w:val="29"/>
        </w:numPr>
        <w:spacing w:line="360" w:lineRule="auto"/>
        <w:rPr>
          <w:rFonts w:asciiTheme="majorBidi" w:eastAsiaTheme="minorEastAsia" w:hAnsiTheme="majorBidi" w:cstheme="majorBidi"/>
          <w:sz w:val="28"/>
          <w:szCs w:val="28"/>
          <w:lang w:bidi="ar-JO"/>
        </w:rPr>
      </w:pPr>
      <w:r w:rsidRPr="00BC4BF0">
        <w:rPr>
          <w:rFonts w:asciiTheme="majorBidi" w:hAnsiTheme="majorBidi" w:cstheme="majorBidi"/>
          <w:sz w:val="28"/>
          <w:szCs w:val="28"/>
          <w:rtl/>
          <w:lang w:bidi="ar-JO"/>
        </w:rPr>
        <w:t>البطلان</w:t>
      </w:r>
    </w:p>
    <w:p w:rsidR="009E2CC2" w:rsidRPr="00BC4BF0" w:rsidRDefault="009E2CC2" w:rsidP="00C76303">
      <w:pPr>
        <w:pStyle w:val="ListParagraph"/>
        <w:numPr>
          <w:ilvl w:val="0"/>
          <w:numId w:val="29"/>
        </w:numPr>
        <w:spacing w:line="360" w:lineRule="auto"/>
        <w:rPr>
          <w:rFonts w:asciiTheme="majorBidi" w:eastAsiaTheme="minorEastAsia" w:hAnsiTheme="majorBidi" w:cstheme="majorBidi"/>
          <w:sz w:val="28"/>
          <w:szCs w:val="28"/>
          <w:lang w:bidi="ar-JO"/>
        </w:rPr>
      </w:pPr>
      <w:r w:rsidRPr="00BC4BF0">
        <w:rPr>
          <w:rFonts w:asciiTheme="majorBidi" w:eastAsiaTheme="minorEastAsia" w:hAnsiTheme="majorBidi" w:cstheme="majorBidi"/>
          <w:sz w:val="28"/>
          <w:szCs w:val="28"/>
          <w:rtl/>
          <w:lang w:bidi="ar-JO"/>
        </w:rPr>
        <w:t xml:space="preserve"> </w:t>
      </w:r>
      <w:r w:rsidR="00C76303">
        <w:rPr>
          <w:rFonts w:asciiTheme="majorBidi" w:hAnsiTheme="majorBidi" w:cstheme="majorBidi"/>
          <w:sz w:val="28"/>
          <w:szCs w:val="28"/>
          <w:rtl/>
          <w:lang w:bidi="ar-JO"/>
        </w:rPr>
        <w:t>ال</w:t>
      </w:r>
      <w:r w:rsidR="00C76303">
        <w:rPr>
          <w:rFonts w:asciiTheme="majorBidi" w:hAnsiTheme="majorBidi" w:cstheme="majorBidi" w:hint="cs"/>
          <w:sz w:val="28"/>
          <w:szCs w:val="28"/>
          <w:rtl/>
          <w:lang w:bidi="ar-JO"/>
        </w:rPr>
        <w:t>أ</w:t>
      </w:r>
      <w:r w:rsidRPr="00BC4BF0">
        <w:rPr>
          <w:rFonts w:asciiTheme="majorBidi" w:hAnsiTheme="majorBidi" w:cstheme="majorBidi"/>
          <w:sz w:val="28"/>
          <w:szCs w:val="28"/>
          <w:rtl/>
          <w:lang w:bidi="ar-JO"/>
        </w:rPr>
        <w:t>ثر النا</w:t>
      </w:r>
      <w:r w:rsidR="00C76303">
        <w:rPr>
          <w:rFonts w:asciiTheme="majorBidi" w:hAnsiTheme="majorBidi" w:cstheme="majorBidi" w:hint="cs"/>
          <w:sz w:val="28"/>
          <w:szCs w:val="28"/>
          <w:rtl/>
          <w:lang w:bidi="ar-JO"/>
        </w:rPr>
        <w:t>قل</w:t>
      </w:r>
      <w:r w:rsidRPr="00BC4BF0">
        <w:rPr>
          <w:rFonts w:asciiTheme="majorBidi" w:hAnsiTheme="majorBidi" w:cstheme="majorBidi"/>
          <w:sz w:val="28"/>
          <w:szCs w:val="28"/>
          <w:rtl/>
          <w:lang w:bidi="ar-JO"/>
        </w:rPr>
        <w:t xml:space="preserve"> للاستئناف</w:t>
      </w:r>
    </w:p>
    <w:p w:rsidR="009E2CC2" w:rsidRPr="00BC4BF0" w:rsidRDefault="009E2CC2" w:rsidP="009E2CC2">
      <w:pPr>
        <w:pStyle w:val="ListParagraph"/>
        <w:numPr>
          <w:ilvl w:val="0"/>
          <w:numId w:val="29"/>
        </w:numPr>
        <w:spacing w:line="360" w:lineRule="auto"/>
        <w:rPr>
          <w:rFonts w:asciiTheme="majorBidi" w:eastAsiaTheme="minorEastAsia" w:hAnsiTheme="majorBidi" w:cstheme="majorBidi"/>
          <w:sz w:val="28"/>
          <w:szCs w:val="28"/>
          <w:lang w:bidi="ar-JO"/>
        </w:rPr>
      </w:pPr>
      <w:r w:rsidRPr="00BC4BF0">
        <w:rPr>
          <w:rFonts w:asciiTheme="majorBidi" w:eastAsiaTheme="minorEastAsia" w:hAnsiTheme="majorBidi" w:cstheme="majorBidi"/>
          <w:sz w:val="28"/>
          <w:szCs w:val="28"/>
          <w:rtl/>
          <w:lang w:bidi="ar-JO"/>
        </w:rPr>
        <w:t xml:space="preserve"> </w:t>
      </w:r>
      <w:r w:rsidRPr="00BC4BF0">
        <w:rPr>
          <w:rFonts w:asciiTheme="majorBidi" w:hAnsiTheme="majorBidi" w:cstheme="majorBidi"/>
          <w:sz w:val="28"/>
          <w:szCs w:val="28"/>
          <w:rtl/>
          <w:lang w:bidi="ar-JO"/>
        </w:rPr>
        <w:t>اجراءات اصدار الحكم القضائي</w:t>
      </w:r>
    </w:p>
    <w:p w:rsidR="009E2CC2" w:rsidRPr="00BC4BF0" w:rsidRDefault="009E2CC2" w:rsidP="009E2CC2">
      <w:pPr>
        <w:pStyle w:val="ListParagraph"/>
        <w:numPr>
          <w:ilvl w:val="0"/>
          <w:numId w:val="29"/>
        </w:numPr>
        <w:spacing w:line="360" w:lineRule="auto"/>
        <w:rPr>
          <w:rFonts w:asciiTheme="majorBidi" w:eastAsiaTheme="minorEastAsia" w:hAnsiTheme="majorBidi" w:cstheme="majorBidi"/>
          <w:sz w:val="28"/>
          <w:szCs w:val="28"/>
          <w:lang w:bidi="ar-JO"/>
        </w:rPr>
      </w:pPr>
      <w:r w:rsidRPr="00BC4BF0">
        <w:rPr>
          <w:rFonts w:asciiTheme="majorBidi" w:hAnsiTheme="majorBidi" w:cstheme="majorBidi"/>
          <w:sz w:val="28"/>
          <w:szCs w:val="28"/>
          <w:rtl/>
          <w:lang w:bidi="ar-JO"/>
        </w:rPr>
        <w:t xml:space="preserve"> حدود رقابة محكمة التمييز على القرارات الاستئنافية </w:t>
      </w:r>
    </w:p>
    <w:p w:rsidR="00BC4BF0" w:rsidRPr="000C2789" w:rsidRDefault="00BC4BF0" w:rsidP="00BC4BF0">
      <w:pPr>
        <w:pStyle w:val="ListParagraph"/>
        <w:spacing w:line="360" w:lineRule="auto"/>
        <w:rPr>
          <w:rFonts w:asciiTheme="majorBidi" w:eastAsiaTheme="minorEastAsia" w:hAnsiTheme="majorBidi" w:cstheme="majorBidi"/>
          <w:sz w:val="10"/>
          <w:szCs w:val="10"/>
          <w:lang w:bidi="ar-JO"/>
        </w:rPr>
      </w:pPr>
    </w:p>
    <w:p w:rsidR="009E2CC2" w:rsidRPr="00BC4BF0" w:rsidRDefault="009E2CC2" w:rsidP="009E2CC2">
      <w:pPr>
        <w:rPr>
          <w:rFonts w:asciiTheme="majorBidi" w:hAnsiTheme="majorBidi" w:cstheme="majorBidi"/>
          <w:sz w:val="32"/>
          <w:szCs w:val="32"/>
          <w:lang w:bidi="ar-JO"/>
        </w:rPr>
      </w:pPr>
      <w:r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المراجع والمصادر المساعدة</w:t>
      </w:r>
      <w:r w:rsidRPr="00BC4BF0">
        <w:rPr>
          <w:rFonts w:asciiTheme="majorBidi" w:hAnsiTheme="majorBidi" w:cstheme="majorBidi"/>
          <w:sz w:val="32"/>
          <w:szCs w:val="32"/>
          <w:rtl/>
          <w:lang w:bidi="ar-JO"/>
        </w:rPr>
        <w:t>:</w:t>
      </w:r>
    </w:p>
    <w:p w:rsidR="009E2CC2" w:rsidRPr="000C2789" w:rsidRDefault="009E2CC2" w:rsidP="000C2789">
      <w:pPr>
        <w:pStyle w:val="ListParagraph"/>
        <w:numPr>
          <w:ilvl w:val="0"/>
          <w:numId w:val="32"/>
        </w:numPr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0C2789">
        <w:rPr>
          <w:rFonts w:asciiTheme="majorBidi" w:hAnsiTheme="majorBidi" w:cstheme="majorBidi"/>
          <w:sz w:val="28"/>
          <w:szCs w:val="28"/>
          <w:rtl/>
          <w:lang w:bidi="ar-JO"/>
        </w:rPr>
        <w:t>د.</w:t>
      </w:r>
      <w:r w:rsidR="000C2789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</w:t>
      </w:r>
      <w:r w:rsidRPr="000C2789">
        <w:rPr>
          <w:rFonts w:asciiTheme="majorBidi" w:hAnsiTheme="majorBidi" w:cstheme="majorBidi"/>
          <w:sz w:val="28"/>
          <w:szCs w:val="28"/>
          <w:rtl/>
          <w:lang w:bidi="ar-JO"/>
        </w:rPr>
        <w:t>عوض</w:t>
      </w:r>
      <w:r w:rsidR="000C2789">
        <w:rPr>
          <w:rFonts w:asciiTheme="majorBidi" w:hAnsiTheme="majorBidi" w:cstheme="majorBidi"/>
          <w:sz w:val="28"/>
          <w:szCs w:val="28"/>
          <w:rtl/>
          <w:lang w:bidi="ar-JO"/>
        </w:rPr>
        <w:t xml:space="preserve"> الزعبي</w:t>
      </w:r>
      <w:r w:rsidRPr="000C2789">
        <w:rPr>
          <w:rFonts w:asciiTheme="majorBidi" w:hAnsiTheme="majorBidi" w:cstheme="majorBidi"/>
          <w:sz w:val="28"/>
          <w:szCs w:val="28"/>
          <w:rtl/>
          <w:lang w:bidi="ar-JO"/>
        </w:rPr>
        <w:t xml:space="preserve">، شرح قانون اصول المحاكمات المدنية دار وائل – عمان </w:t>
      </w:r>
    </w:p>
    <w:p w:rsidR="009E2CC2" w:rsidRPr="000C2789" w:rsidRDefault="000C2789" w:rsidP="000C2789">
      <w:pPr>
        <w:pStyle w:val="ListParagraph"/>
        <w:numPr>
          <w:ilvl w:val="0"/>
          <w:numId w:val="32"/>
        </w:numPr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sz w:val="28"/>
          <w:szCs w:val="28"/>
          <w:rtl/>
          <w:lang w:bidi="ar-JO"/>
        </w:rPr>
        <w:t>د. نشأت الاخرس</w:t>
      </w:r>
      <w:r w:rsidR="009E2CC2" w:rsidRPr="000C2789">
        <w:rPr>
          <w:rFonts w:asciiTheme="majorBidi" w:hAnsiTheme="majorBidi" w:cstheme="majorBidi"/>
          <w:sz w:val="28"/>
          <w:szCs w:val="28"/>
          <w:rtl/>
          <w:lang w:bidi="ar-JO"/>
        </w:rPr>
        <w:t>، ش</w:t>
      </w:r>
      <w:r>
        <w:rPr>
          <w:rFonts w:asciiTheme="majorBidi" w:hAnsiTheme="majorBidi" w:cstheme="majorBidi"/>
          <w:sz w:val="28"/>
          <w:szCs w:val="28"/>
          <w:rtl/>
          <w:lang w:bidi="ar-JO"/>
        </w:rPr>
        <w:t>رح قانون اصول المحاكمات المدنية</w:t>
      </w:r>
      <w:r w:rsidR="009E2CC2" w:rsidRPr="000C2789">
        <w:rPr>
          <w:rFonts w:asciiTheme="majorBidi" w:hAnsiTheme="majorBidi" w:cstheme="majorBidi"/>
          <w:sz w:val="28"/>
          <w:szCs w:val="28"/>
          <w:rtl/>
          <w:lang w:bidi="ar-JO"/>
        </w:rPr>
        <w:t>،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</w:t>
      </w:r>
      <w:r w:rsidR="009E2CC2" w:rsidRPr="000C2789">
        <w:rPr>
          <w:rFonts w:asciiTheme="majorBidi" w:hAnsiTheme="majorBidi" w:cstheme="majorBidi"/>
          <w:sz w:val="28"/>
          <w:szCs w:val="28"/>
          <w:rtl/>
          <w:lang w:bidi="ar-JO"/>
        </w:rPr>
        <w:t>دار الثقافة 2016</w:t>
      </w:r>
    </w:p>
    <w:p w:rsidR="009E2CC2" w:rsidRPr="00BC4BF0" w:rsidRDefault="009E2CC2" w:rsidP="009E2CC2">
      <w:pPr>
        <w:ind w:left="426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BC4BF0">
        <w:rPr>
          <w:rFonts w:asciiTheme="majorBidi" w:hAnsiTheme="majorBidi" w:cstheme="majorBidi"/>
          <w:sz w:val="28"/>
          <w:szCs w:val="28"/>
          <w:rtl/>
          <w:lang w:bidi="ar-JO"/>
        </w:rPr>
        <w:t>3</w:t>
      </w:r>
      <w:r w:rsidR="000C2789">
        <w:rPr>
          <w:rFonts w:asciiTheme="majorBidi" w:hAnsiTheme="majorBidi" w:cstheme="majorBidi"/>
          <w:sz w:val="28"/>
          <w:szCs w:val="28"/>
          <w:rtl/>
          <w:lang w:bidi="ar-JO"/>
        </w:rPr>
        <w:t>-د. احمد ابو الوفا، اصول المحاكمات المدنية</w:t>
      </w:r>
      <w:r w:rsidRPr="00BC4BF0">
        <w:rPr>
          <w:rFonts w:asciiTheme="majorBidi" w:hAnsiTheme="majorBidi" w:cstheme="majorBidi"/>
          <w:sz w:val="28"/>
          <w:szCs w:val="28"/>
          <w:rtl/>
          <w:lang w:bidi="ar-JO"/>
        </w:rPr>
        <w:t>،</w:t>
      </w:r>
      <w:r w:rsidR="000C2789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</w:t>
      </w:r>
      <w:r w:rsidRPr="00BC4BF0">
        <w:rPr>
          <w:rFonts w:asciiTheme="majorBidi" w:hAnsiTheme="majorBidi" w:cstheme="majorBidi"/>
          <w:sz w:val="28"/>
          <w:szCs w:val="28"/>
          <w:rtl/>
          <w:lang w:bidi="ar-JO"/>
        </w:rPr>
        <w:t xml:space="preserve">مكتبة مكاوي بيروت </w:t>
      </w:r>
    </w:p>
    <w:p w:rsidR="009E2CC2" w:rsidRPr="00BC4BF0" w:rsidRDefault="000C2789" w:rsidP="009E2CC2">
      <w:pPr>
        <w:ind w:left="426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sz w:val="28"/>
          <w:szCs w:val="28"/>
          <w:rtl/>
          <w:lang w:bidi="ar-JO"/>
        </w:rPr>
        <w:t xml:space="preserve">4-د. مفلح 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القضاة</w:t>
      </w:r>
      <w:r>
        <w:rPr>
          <w:rFonts w:asciiTheme="majorBidi" w:hAnsiTheme="majorBidi" w:cstheme="majorBidi"/>
          <w:sz w:val="28"/>
          <w:szCs w:val="28"/>
          <w:rtl/>
          <w:lang w:bidi="ar-JO"/>
        </w:rPr>
        <w:t>، اصول المحاكمات المدنية</w:t>
      </w:r>
      <w:r w:rsidR="009E2CC2" w:rsidRPr="00BC4BF0">
        <w:rPr>
          <w:rFonts w:asciiTheme="majorBidi" w:hAnsiTheme="majorBidi" w:cstheme="majorBidi"/>
          <w:sz w:val="28"/>
          <w:szCs w:val="28"/>
          <w:rtl/>
          <w:lang w:bidi="ar-JO"/>
        </w:rPr>
        <w:t>،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</w:t>
      </w:r>
      <w:r w:rsidR="009E2CC2" w:rsidRPr="00BC4BF0">
        <w:rPr>
          <w:rFonts w:asciiTheme="majorBidi" w:hAnsiTheme="majorBidi" w:cstheme="majorBidi"/>
          <w:sz w:val="28"/>
          <w:szCs w:val="28"/>
          <w:rtl/>
          <w:lang w:bidi="ar-JO"/>
        </w:rPr>
        <w:t>دار الثقافة 2020</w:t>
      </w:r>
    </w:p>
    <w:p w:rsidR="009E2CC2" w:rsidRPr="00BC4BF0" w:rsidRDefault="000C2789" w:rsidP="009E2CC2">
      <w:pPr>
        <w:ind w:left="426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sz w:val="28"/>
          <w:szCs w:val="28"/>
          <w:rtl/>
          <w:lang w:bidi="ar-JO"/>
        </w:rPr>
        <w:t>5-د. نبيل العمروسي</w:t>
      </w:r>
      <w:r w:rsidR="009E2CC2" w:rsidRPr="00BC4BF0">
        <w:rPr>
          <w:rFonts w:asciiTheme="majorBidi" w:hAnsiTheme="majorBidi" w:cstheme="majorBidi"/>
          <w:sz w:val="28"/>
          <w:szCs w:val="28"/>
          <w:rtl/>
          <w:lang w:bidi="ar-JO"/>
        </w:rPr>
        <w:t>، النظرية العامة للطعن بالنقض، منشأة المعارف الاسكندرية 1980</w:t>
      </w:r>
    </w:p>
    <w:p w:rsidR="0012227F" w:rsidRDefault="000C2789" w:rsidP="009E2CC2">
      <w:pPr>
        <w:ind w:left="426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/>
          <w:sz w:val="28"/>
          <w:szCs w:val="28"/>
          <w:rtl/>
          <w:lang w:bidi="ar-JO"/>
        </w:rPr>
        <w:t>6-د. فتحي والي، الوسيط في قانون القضاء المدني</w:t>
      </w:r>
      <w:r w:rsidR="009E2CC2" w:rsidRPr="00BC4BF0">
        <w:rPr>
          <w:rFonts w:asciiTheme="majorBidi" w:hAnsiTheme="majorBidi" w:cstheme="majorBidi"/>
          <w:sz w:val="28"/>
          <w:szCs w:val="28"/>
          <w:rtl/>
          <w:lang w:bidi="ar-JO"/>
        </w:rPr>
        <w:t>، دار النهضة العربية القاهرة 1987</w:t>
      </w:r>
    </w:p>
    <w:p w:rsidR="00D662CF" w:rsidRDefault="00D662CF" w:rsidP="000C2789">
      <w:pPr>
        <w:rPr>
          <w:rFonts w:asciiTheme="majorBidi" w:hAnsiTheme="majorBidi" w:cstheme="majorBidi"/>
          <w:sz w:val="10"/>
          <w:szCs w:val="10"/>
          <w:rtl/>
          <w:lang w:bidi="ar-JO"/>
        </w:rPr>
      </w:pPr>
    </w:p>
    <w:p w:rsidR="00294AB7" w:rsidRDefault="00294AB7" w:rsidP="000C2789">
      <w:pPr>
        <w:rPr>
          <w:rFonts w:asciiTheme="majorBidi" w:hAnsiTheme="majorBidi" w:cstheme="majorBidi"/>
          <w:sz w:val="10"/>
          <w:szCs w:val="10"/>
          <w:rtl/>
          <w:lang w:bidi="ar-JO"/>
        </w:rPr>
      </w:pPr>
    </w:p>
    <w:p w:rsidR="00294AB7" w:rsidRDefault="00294AB7" w:rsidP="000C2789">
      <w:pPr>
        <w:rPr>
          <w:rFonts w:asciiTheme="majorBidi" w:hAnsiTheme="majorBidi" w:cstheme="majorBidi"/>
          <w:sz w:val="10"/>
          <w:szCs w:val="10"/>
          <w:rtl/>
          <w:lang w:bidi="ar-JO"/>
        </w:rPr>
      </w:pPr>
    </w:p>
    <w:p w:rsidR="00294AB7" w:rsidRDefault="00294AB7" w:rsidP="000C2789">
      <w:pPr>
        <w:rPr>
          <w:rFonts w:asciiTheme="majorBidi" w:hAnsiTheme="majorBidi" w:cstheme="majorBidi"/>
          <w:sz w:val="10"/>
          <w:szCs w:val="10"/>
          <w:rtl/>
          <w:lang w:bidi="ar-JO"/>
        </w:rPr>
      </w:pPr>
    </w:p>
    <w:p w:rsidR="00294AB7" w:rsidRDefault="00294AB7" w:rsidP="000C2789">
      <w:pPr>
        <w:rPr>
          <w:rFonts w:asciiTheme="majorBidi" w:hAnsiTheme="majorBidi" w:cstheme="majorBidi"/>
          <w:sz w:val="10"/>
          <w:szCs w:val="10"/>
          <w:rtl/>
          <w:lang w:bidi="ar-JO"/>
        </w:rPr>
      </w:pPr>
    </w:p>
    <w:p w:rsidR="00294AB7" w:rsidRDefault="00294AB7" w:rsidP="000C2789">
      <w:pPr>
        <w:rPr>
          <w:rFonts w:asciiTheme="majorBidi" w:hAnsiTheme="majorBidi" w:cstheme="majorBidi"/>
          <w:sz w:val="10"/>
          <w:szCs w:val="10"/>
          <w:rtl/>
          <w:lang w:bidi="ar-JO"/>
        </w:rPr>
      </w:pPr>
    </w:p>
    <w:p w:rsidR="00294AB7" w:rsidRDefault="00294AB7" w:rsidP="000C2789">
      <w:pPr>
        <w:rPr>
          <w:rFonts w:asciiTheme="majorBidi" w:hAnsiTheme="majorBidi" w:cstheme="majorBidi"/>
          <w:sz w:val="10"/>
          <w:szCs w:val="10"/>
          <w:rtl/>
          <w:lang w:bidi="ar-JO"/>
        </w:rPr>
      </w:pPr>
    </w:p>
    <w:p w:rsidR="00294AB7" w:rsidRDefault="00294AB7" w:rsidP="000C2789">
      <w:pPr>
        <w:rPr>
          <w:rFonts w:asciiTheme="majorBidi" w:hAnsiTheme="majorBidi" w:cstheme="majorBidi"/>
          <w:sz w:val="10"/>
          <w:szCs w:val="10"/>
          <w:rtl/>
          <w:lang w:bidi="ar-JO"/>
        </w:rPr>
      </w:pPr>
    </w:p>
    <w:p w:rsidR="00294AB7" w:rsidRDefault="00294AB7" w:rsidP="000C2789">
      <w:pPr>
        <w:rPr>
          <w:rFonts w:asciiTheme="majorBidi" w:hAnsiTheme="majorBidi" w:cstheme="majorBidi"/>
          <w:sz w:val="10"/>
          <w:szCs w:val="10"/>
          <w:rtl/>
          <w:lang w:bidi="ar-JO"/>
        </w:rPr>
      </w:pPr>
    </w:p>
    <w:p w:rsidR="00294AB7" w:rsidRDefault="00294AB7" w:rsidP="000C2789">
      <w:pPr>
        <w:rPr>
          <w:rFonts w:asciiTheme="majorBidi" w:hAnsiTheme="majorBidi" w:cstheme="majorBidi"/>
          <w:sz w:val="10"/>
          <w:szCs w:val="10"/>
          <w:rtl/>
          <w:lang w:bidi="ar-JO"/>
        </w:rPr>
      </w:pPr>
    </w:p>
    <w:p w:rsidR="00294AB7" w:rsidRPr="000C2789" w:rsidRDefault="00294AB7" w:rsidP="000C2789">
      <w:pPr>
        <w:rPr>
          <w:rFonts w:asciiTheme="majorBidi" w:hAnsiTheme="majorBidi" w:cstheme="majorBidi"/>
          <w:sz w:val="10"/>
          <w:szCs w:val="10"/>
          <w:rtl/>
          <w:lang w:bidi="ar-JO"/>
        </w:rPr>
      </w:pPr>
    </w:p>
    <w:p w:rsidR="00181928" w:rsidRPr="00BC4BF0" w:rsidRDefault="000C2789" w:rsidP="0012227F">
      <w:pPr>
        <w:tabs>
          <w:tab w:val="left" w:pos="3561"/>
        </w:tabs>
        <w:ind w:left="-288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JO"/>
        </w:rPr>
        <w:t>ملاحظات</w:t>
      </w:r>
      <w:r w:rsidR="00181928"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 xml:space="preserve">: </w:t>
      </w:r>
    </w:p>
    <w:p w:rsidR="00D662CF" w:rsidRPr="00D662CF" w:rsidRDefault="000C2789" w:rsidP="00D662CF">
      <w:pPr>
        <w:tabs>
          <w:tab w:val="left" w:pos="3561"/>
        </w:tabs>
        <w:ind w:left="360"/>
        <w:rPr>
          <w:rFonts w:ascii="Times New Roman" w:eastAsia="Times New Roman" w:hAnsi="Times New Roman" w:cs="Times New Roman"/>
          <w:b/>
          <w:bCs/>
          <w:sz w:val="32"/>
          <w:szCs w:val="32"/>
          <w:lang w:bidi="ar-JO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  <w:t>أولاً</w:t>
      </w:r>
      <w:r w:rsidR="00D662CF" w:rsidRPr="00D662CF"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  <w:t>: يهدف امتحان الكفاية ا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  <w:t>لمعرفية إلى قياس قدرة الطالب في</w:t>
      </w:r>
      <w:r w:rsidR="00D662CF" w:rsidRPr="00D662CF"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  <w:t>:</w:t>
      </w:r>
    </w:p>
    <w:p w:rsidR="00D662CF" w:rsidRPr="00D662CF" w:rsidRDefault="00D662CF" w:rsidP="00D662CF">
      <w:pPr>
        <w:tabs>
          <w:tab w:val="left" w:pos="3561"/>
        </w:tabs>
        <w:ind w:left="360"/>
        <w:rPr>
          <w:rFonts w:ascii="Times New Roman" w:eastAsia="Times New Roman" w:hAnsi="Times New Roman" w:cs="Times New Roman"/>
          <w:sz w:val="32"/>
          <w:szCs w:val="32"/>
          <w:rtl/>
          <w:lang w:bidi="ar-JO"/>
        </w:rPr>
      </w:pPr>
      <w:r w:rsidRPr="00D662CF"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  <w:t xml:space="preserve">- </w:t>
      </w:r>
      <w:r w:rsidRPr="00D662CF">
        <w:rPr>
          <w:rFonts w:ascii="Times New Roman" w:eastAsia="Times New Roman" w:hAnsi="Times New Roman" w:cs="Times New Roman"/>
          <w:sz w:val="32"/>
          <w:szCs w:val="32"/>
          <w:rtl/>
          <w:lang w:bidi="ar-JO"/>
        </w:rPr>
        <w:t>استيعاب المفاهيم الاساسية و</w:t>
      </w:r>
      <w:r w:rsidR="000C2789">
        <w:rPr>
          <w:rFonts w:ascii="Times New Roman" w:eastAsia="Times New Roman" w:hAnsi="Times New Roman" w:cs="Times New Roman"/>
          <w:sz w:val="32"/>
          <w:szCs w:val="32"/>
          <w:rtl/>
          <w:lang w:bidi="ar-JO"/>
        </w:rPr>
        <w:t>المتقدمة التي اكتسبها في دراسته</w:t>
      </w:r>
      <w:r w:rsidRPr="00D662CF">
        <w:rPr>
          <w:rFonts w:ascii="Times New Roman" w:eastAsia="Times New Roman" w:hAnsi="Times New Roman" w:cs="Times New Roman"/>
          <w:sz w:val="32"/>
          <w:szCs w:val="32"/>
          <w:rtl/>
          <w:lang w:bidi="ar-JO"/>
        </w:rPr>
        <w:t>.</w:t>
      </w:r>
    </w:p>
    <w:p w:rsidR="00D662CF" w:rsidRPr="00D662CF" w:rsidRDefault="00D662CF" w:rsidP="00D662CF">
      <w:pPr>
        <w:tabs>
          <w:tab w:val="left" w:pos="3561"/>
        </w:tabs>
        <w:ind w:left="360"/>
        <w:rPr>
          <w:rFonts w:ascii="Times New Roman" w:eastAsia="Times New Roman" w:hAnsi="Times New Roman" w:cs="Times New Roman"/>
          <w:sz w:val="32"/>
          <w:szCs w:val="32"/>
          <w:rtl/>
          <w:lang w:bidi="ar-JO"/>
        </w:rPr>
      </w:pPr>
      <w:r w:rsidRPr="00D662CF">
        <w:rPr>
          <w:rFonts w:ascii="Times New Roman" w:eastAsia="Times New Roman" w:hAnsi="Times New Roman" w:cs="Times New Roman"/>
          <w:sz w:val="32"/>
          <w:szCs w:val="32"/>
          <w:rtl/>
          <w:lang w:bidi="ar-JO"/>
        </w:rPr>
        <w:t>- الربط بين هذه المفاهيم وتوظيفها في حل المشكلة الت</w:t>
      </w:r>
      <w:r w:rsidR="000C2789">
        <w:rPr>
          <w:rFonts w:ascii="Times New Roman" w:eastAsia="Times New Roman" w:hAnsi="Times New Roman" w:cs="Times New Roman"/>
          <w:sz w:val="32"/>
          <w:szCs w:val="32"/>
          <w:rtl/>
          <w:lang w:bidi="ar-JO"/>
        </w:rPr>
        <w:t>عليمية والتطبيقية في مجال تخصصه</w:t>
      </w:r>
      <w:r w:rsidRPr="00D662CF">
        <w:rPr>
          <w:rFonts w:ascii="Times New Roman" w:eastAsia="Times New Roman" w:hAnsi="Times New Roman" w:cs="Times New Roman"/>
          <w:sz w:val="32"/>
          <w:szCs w:val="32"/>
          <w:rtl/>
          <w:lang w:bidi="ar-JO"/>
        </w:rPr>
        <w:t>.</w:t>
      </w:r>
    </w:p>
    <w:p w:rsidR="00D662CF" w:rsidRPr="00D662CF" w:rsidRDefault="00D662CF" w:rsidP="00D662CF">
      <w:pPr>
        <w:tabs>
          <w:tab w:val="left" w:pos="3561"/>
        </w:tabs>
        <w:ind w:left="360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 w:rsidRPr="00D662CF">
        <w:rPr>
          <w:rFonts w:ascii="Times New Roman" w:eastAsia="Times New Roman" w:hAnsi="Times New Roman" w:cs="Times New Roman"/>
          <w:sz w:val="32"/>
          <w:szCs w:val="32"/>
          <w:rtl/>
          <w:lang w:bidi="ar-JO"/>
        </w:rPr>
        <w:t>ـ الإلمام با</w:t>
      </w:r>
      <w:r w:rsidR="000C2789">
        <w:rPr>
          <w:rFonts w:ascii="Times New Roman" w:eastAsia="Times New Roman" w:hAnsi="Times New Roman" w:cs="Times New Roman"/>
          <w:sz w:val="32"/>
          <w:szCs w:val="32"/>
          <w:rtl/>
          <w:lang w:bidi="ar-JO"/>
        </w:rPr>
        <w:t>لمنظومة المعرفية في موضوع تخصصه</w:t>
      </w:r>
      <w:r w:rsidRPr="00D662CF">
        <w:rPr>
          <w:rFonts w:ascii="Times New Roman" w:eastAsia="Times New Roman" w:hAnsi="Times New Roman" w:cs="Times New Roman"/>
          <w:sz w:val="32"/>
          <w:szCs w:val="32"/>
          <w:rtl/>
          <w:lang w:bidi="ar-JO"/>
        </w:rPr>
        <w:t>.</w:t>
      </w:r>
    </w:p>
    <w:p w:rsidR="002756BA" w:rsidRDefault="002756BA" w:rsidP="00D662CF">
      <w:pPr>
        <w:tabs>
          <w:tab w:val="left" w:pos="3561"/>
        </w:tabs>
        <w:ind w:left="360"/>
        <w:jc w:val="mediumKashida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662CF" w:rsidRDefault="000C2789" w:rsidP="00D662CF">
      <w:pPr>
        <w:tabs>
          <w:tab w:val="left" w:pos="3561"/>
        </w:tabs>
        <w:ind w:left="360"/>
        <w:jc w:val="mediumKashida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  <w:t>ثانياً</w:t>
      </w:r>
      <w:r w:rsidR="00D662CF" w:rsidRPr="00D662CF"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  <w:t>: ليس امتحان الكفاية المعرفية امتحاناً آخر في المواد التي درسها الطالب.</w:t>
      </w:r>
    </w:p>
    <w:p w:rsidR="002756BA" w:rsidRPr="00D662CF" w:rsidRDefault="002756BA" w:rsidP="00D662CF">
      <w:pPr>
        <w:tabs>
          <w:tab w:val="left" w:pos="3561"/>
        </w:tabs>
        <w:ind w:left="360"/>
        <w:jc w:val="mediumKashida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</w:p>
    <w:p w:rsidR="00D662CF" w:rsidRPr="00D662CF" w:rsidRDefault="000C2789" w:rsidP="00D662CF">
      <w:pPr>
        <w:tabs>
          <w:tab w:val="left" w:pos="3561"/>
        </w:tabs>
        <w:ind w:left="360"/>
        <w:jc w:val="mediumKashida"/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  <w:t>ثالثاً</w:t>
      </w:r>
      <w:r w:rsidR="00D662CF" w:rsidRPr="00D662CF"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  <w:t xml:space="preserve">: لا يسمح لأي طالب بدخول الامتحان الا بعد تقديم النموذج الخاص حسب التعليمات </w:t>
      </w:r>
      <w:r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>النافذة في الجامعة</w:t>
      </w:r>
      <w:r w:rsidR="0061588B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، </w:t>
      </w:r>
      <w:r w:rsidR="00D662CF" w:rsidRPr="00D662CF"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  <w:t>والحصول على الموافقة من القسم بعد التأكد من تحقيق الطالب لج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  <w:t>ميع شروط التقدم لامتحان الكفاية</w:t>
      </w:r>
      <w:r w:rsidR="00D662CF" w:rsidRPr="00D662CF">
        <w:rPr>
          <w:rFonts w:ascii="Times New Roman" w:eastAsia="Times New Roman" w:hAnsi="Times New Roman" w:cs="Times New Roman"/>
          <w:b/>
          <w:bCs/>
          <w:sz w:val="32"/>
          <w:szCs w:val="32"/>
          <w:rtl/>
          <w:lang w:bidi="ar-JO"/>
        </w:rPr>
        <w:t>.</w:t>
      </w:r>
    </w:p>
    <w:p w:rsidR="001B6A32" w:rsidRDefault="0053462F" w:rsidP="00D92E1A">
      <w:pPr>
        <w:tabs>
          <w:tab w:val="left" w:pos="3561"/>
        </w:tabs>
        <w:spacing w:after="0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 xml:space="preserve">                                                                     </w:t>
      </w:r>
    </w:p>
    <w:p w:rsidR="002756BA" w:rsidRDefault="001B6A32" w:rsidP="00D92E1A">
      <w:pPr>
        <w:tabs>
          <w:tab w:val="left" w:pos="3561"/>
        </w:tabs>
        <w:spacing w:after="0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                                                                </w:t>
      </w:r>
    </w:p>
    <w:p w:rsidR="0053462F" w:rsidRPr="00BC4BF0" w:rsidRDefault="002756BA" w:rsidP="00D92E1A">
      <w:pPr>
        <w:tabs>
          <w:tab w:val="left" w:pos="3561"/>
        </w:tabs>
        <w:spacing w:after="0"/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                                                                </w:t>
      </w:r>
      <w:r w:rsidR="001B6A32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 </w:t>
      </w:r>
      <w:r w:rsidR="00EE77E8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</w:t>
      </w:r>
      <w:r w:rsidR="001B6A32">
        <w:rPr>
          <w:rFonts w:asciiTheme="majorBidi" w:hAnsiTheme="majorBidi" w:cstheme="majorBidi" w:hint="cs"/>
          <w:b/>
          <w:bCs/>
          <w:sz w:val="32"/>
          <w:szCs w:val="32"/>
          <w:rtl/>
          <w:lang w:bidi="ar-JO"/>
        </w:rPr>
        <w:t xml:space="preserve"> </w:t>
      </w:r>
      <w:r w:rsidR="0053462F" w:rsidRPr="00BC4BF0">
        <w:rPr>
          <w:rFonts w:asciiTheme="majorBidi" w:hAnsiTheme="majorBidi" w:cstheme="majorBidi"/>
          <w:b/>
          <w:bCs/>
          <w:sz w:val="32"/>
          <w:szCs w:val="32"/>
          <w:rtl/>
          <w:lang w:bidi="ar-JO"/>
        </w:rPr>
        <w:t>رئيس قسم القانون المقارن</w:t>
      </w:r>
    </w:p>
    <w:p w:rsidR="0053462F" w:rsidRDefault="0053462F" w:rsidP="00294AB7">
      <w:pPr>
        <w:rPr>
          <w:rFonts w:asciiTheme="majorBidi" w:hAnsiTheme="majorBidi" w:cstheme="majorBidi"/>
          <w:b/>
          <w:bCs/>
          <w:sz w:val="32"/>
          <w:szCs w:val="32"/>
          <w:rtl/>
        </w:rPr>
      </w:pPr>
    </w:p>
    <w:p w:rsidR="006829D9" w:rsidRPr="00BC4BF0" w:rsidRDefault="006829D9" w:rsidP="006829D9">
      <w:pPr>
        <w:jc w:val="center"/>
        <w:rPr>
          <w:rFonts w:asciiTheme="majorBidi" w:hAnsiTheme="majorBidi" w:cstheme="majorBidi"/>
          <w:rtl/>
          <w:lang w:bidi="ar-JO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                                                            </w:t>
      </w:r>
      <w:r w:rsidR="00EE77E8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  </w:t>
      </w: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>د. عبد الكريم سالم العلوان</w:t>
      </w:r>
    </w:p>
    <w:sectPr w:rsidR="006829D9" w:rsidRPr="00BC4BF0" w:rsidSect="000C2789">
      <w:footerReference w:type="default" r:id="rId7"/>
      <w:pgSz w:w="11906" w:h="16838"/>
      <w:pgMar w:top="1440" w:right="1800" w:bottom="1440" w:left="153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2C4" w:rsidRDefault="001612C4" w:rsidP="001B6A32">
      <w:pPr>
        <w:spacing w:after="0" w:line="240" w:lineRule="auto"/>
      </w:pPr>
      <w:r>
        <w:separator/>
      </w:r>
    </w:p>
  </w:endnote>
  <w:endnote w:type="continuationSeparator" w:id="0">
    <w:p w:rsidR="001612C4" w:rsidRDefault="001612C4" w:rsidP="001B6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-785573480"/>
      <w:docPartObj>
        <w:docPartGallery w:val="Page Numbers (Bottom of Page)"/>
        <w:docPartUnique/>
      </w:docPartObj>
    </w:sdtPr>
    <w:sdtEndPr/>
    <w:sdtContent>
      <w:p w:rsidR="001B6A32" w:rsidRDefault="001B6A32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5280" w:rsidRPr="00815280">
          <w:rPr>
            <w:noProof/>
            <w:rtl/>
            <w:lang w:val="ar-SA"/>
          </w:rPr>
          <w:t>1</w:t>
        </w:r>
        <w:r>
          <w:fldChar w:fldCharType="end"/>
        </w:r>
      </w:p>
    </w:sdtContent>
  </w:sdt>
  <w:p w:rsidR="001B6A32" w:rsidRDefault="001B6A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2C4" w:rsidRDefault="001612C4" w:rsidP="001B6A32">
      <w:pPr>
        <w:spacing w:after="0" w:line="240" w:lineRule="auto"/>
      </w:pPr>
      <w:r>
        <w:separator/>
      </w:r>
    </w:p>
  </w:footnote>
  <w:footnote w:type="continuationSeparator" w:id="0">
    <w:p w:rsidR="001612C4" w:rsidRDefault="001612C4" w:rsidP="001B6A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90A04"/>
    <w:multiLevelType w:val="hybridMultilevel"/>
    <w:tmpl w:val="CAACE1A4"/>
    <w:lvl w:ilvl="0" w:tplc="04090013">
      <w:start w:val="1"/>
      <w:numFmt w:val="arabicAlpha"/>
      <w:lvlText w:val="%1-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102F1"/>
    <w:multiLevelType w:val="hybridMultilevel"/>
    <w:tmpl w:val="2A989748"/>
    <w:lvl w:ilvl="0" w:tplc="B6D455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B04CE"/>
    <w:multiLevelType w:val="hybridMultilevel"/>
    <w:tmpl w:val="AA6A3B5E"/>
    <w:lvl w:ilvl="0" w:tplc="9D484F82">
      <w:start w:val="1"/>
      <w:numFmt w:val="decimal"/>
      <w:lvlText w:val="%1."/>
      <w:lvlJc w:val="left"/>
      <w:pPr>
        <w:ind w:left="7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792" w:hanging="360"/>
      </w:pPr>
    </w:lvl>
    <w:lvl w:ilvl="2" w:tplc="0409001B" w:tentative="1">
      <w:start w:val="1"/>
      <w:numFmt w:val="lowerRoman"/>
      <w:lvlText w:val="%3."/>
      <w:lvlJc w:val="right"/>
      <w:pPr>
        <w:ind w:left="1512" w:hanging="180"/>
      </w:pPr>
    </w:lvl>
    <w:lvl w:ilvl="3" w:tplc="0409000F" w:tentative="1">
      <w:start w:val="1"/>
      <w:numFmt w:val="decimal"/>
      <w:lvlText w:val="%4."/>
      <w:lvlJc w:val="left"/>
      <w:pPr>
        <w:ind w:left="2232" w:hanging="360"/>
      </w:pPr>
    </w:lvl>
    <w:lvl w:ilvl="4" w:tplc="04090019" w:tentative="1">
      <w:start w:val="1"/>
      <w:numFmt w:val="lowerLetter"/>
      <w:lvlText w:val="%5."/>
      <w:lvlJc w:val="left"/>
      <w:pPr>
        <w:ind w:left="2952" w:hanging="360"/>
      </w:pPr>
    </w:lvl>
    <w:lvl w:ilvl="5" w:tplc="0409001B" w:tentative="1">
      <w:start w:val="1"/>
      <w:numFmt w:val="lowerRoman"/>
      <w:lvlText w:val="%6."/>
      <w:lvlJc w:val="right"/>
      <w:pPr>
        <w:ind w:left="3672" w:hanging="180"/>
      </w:pPr>
    </w:lvl>
    <w:lvl w:ilvl="6" w:tplc="0409000F" w:tentative="1">
      <w:start w:val="1"/>
      <w:numFmt w:val="decimal"/>
      <w:lvlText w:val="%7."/>
      <w:lvlJc w:val="left"/>
      <w:pPr>
        <w:ind w:left="4392" w:hanging="360"/>
      </w:pPr>
    </w:lvl>
    <w:lvl w:ilvl="7" w:tplc="04090019" w:tentative="1">
      <w:start w:val="1"/>
      <w:numFmt w:val="lowerLetter"/>
      <w:lvlText w:val="%8."/>
      <w:lvlJc w:val="left"/>
      <w:pPr>
        <w:ind w:left="5112" w:hanging="360"/>
      </w:pPr>
    </w:lvl>
    <w:lvl w:ilvl="8" w:tplc="0409001B" w:tentative="1">
      <w:start w:val="1"/>
      <w:numFmt w:val="lowerRoman"/>
      <w:lvlText w:val="%9."/>
      <w:lvlJc w:val="right"/>
      <w:pPr>
        <w:ind w:left="5832" w:hanging="180"/>
      </w:pPr>
    </w:lvl>
  </w:abstractNum>
  <w:abstractNum w:abstractNumId="3" w15:restartNumberingAfterBreak="0">
    <w:nsid w:val="12352094"/>
    <w:multiLevelType w:val="hybridMultilevel"/>
    <w:tmpl w:val="27347480"/>
    <w:lvl w:ilvl="0" w:tplc="0409000F">
      <w:start w:val="1"/>
      <w:numFmt w:val="decimal"/>
      <w:lvlText w:val="%1."/>
      <w:lvlJc w:val="left"/>
      <w:pPr>
        <w:ind w:left="72" w:hanging="360"/>
      </w:pPr>
      <w:rPr>
        <w:rFonts w:hint="default"/>
        <w:lang w:bidi="ar-JO"/>
      </w:rPr>
    </w:lvl>
    <w:lvl w:ilvl="1" w:tplc="04090003" w:tentative="1">
      <w:start w:val="1"/>
      <w:numFmt w:val="bullet"/>
      <w:lvlText w:val="o"/>
      <w:lvlJc w:val="left"/>
      <w:pPr>
        <w:ind w:left="7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</w:abstractNum>
  <w:abstractNum w:abstractNumId="4" w15:restartNumberingAfterBreak="0">
    <w:nsid w:val="185C2D8F"/>
    <w:multiLevelType w:val="hybridMultilevel"/>
    <w:tmpl w:val="520CF27C"/>
    <w:lvl w:ilvl="0" w:tplc="3E6AF36E">
      <w:start w:val="11"/>
      <w:numFmt w:val="bullet"/>
      <w:lvlText w:val="-"/>
      <w:lvlJc w:val="left"/>
      <w:pPr>
        <w:ind w:left="72" w:hanging="360"/>
      </w:pPr>
      <w:rPr>
        <w:rFonts w:ascii="Times New Roman" w:eastAsia="Times New Roman" w:hAnsi="Times New Roman" w:cs="Times New Roman" w:hint="default"/>
        <w:lang w:bidi="ar-JO"/>
      </w:rPr>
    </w:lvl>
    <w:lvl w:ilvl="1" w:tplc="04090003" w:tentative="1">
      <w:start w:val="1"/>
      <w:numFmt w:val="bullet"/>
      <w:lvlText w:val="o"/>
      <w:lvlJc w:val="left"/>
      <w:pPr>
        <w:ind w:left="7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</w:abstractNum>
  <w:abstractNum w:abstractNumId="5" w15:restartNumberingAfterBreak="0">
    <w:nsid w:val="1B832A06"/>
    <w:multiLevelType w:val="hybridMultilevel"/>
    <w:tmpl w:val="D96E09D8"/>
    <w:lvl w:ilvl="0" w:tplc="0409000F">
      <w:start w:val="1"/>
      <w:numFmt w:val="decimal"/>
      <w:lvlText w:val="%1."/>
      <w:lvlJc w:val="left"/>
      <w:pPr>
        <w:ind w:left="72" w:hanging="360"/>
      </w:pPr>
      <w:rPr>
        <w:rFonts w:hint="default"/>
        <w:lang w:bidi="ar-JO"/>
      </w:rPr>
    </w:lvl>
    <w:lvl w:ilvl="1" w:tplc="04090003" w:tentative="1">
      <w:start w:val="1"/>
      <w:numFmt w:val="bullet"/>
      <w:lvlText w:val="o"/>
      <w:lvlJc w:val="left"/>
      <w:pPr>
        <w:ind w:left="7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</w:abstractNum>
  <w:abstractNum w:abstractNumId="6" w15:restartNumberingAfterBreak="0">
    <w:nsid w:val="1C510834"/>
    <w:multiLevelType w:val="hybridMultilevel"/>
    <w:tmpl w:val="D4D2393A"/>
    <w:lvl w:ilvl="0" w:tplc="04090013">
      <w:start w:val="1"/>
      <w:numFmt w:val="arabicAlpha"/>
      <w:lvlText w:val="%1-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03BE4"/>
    <w:multiLevelType w:val="hybridMultilevel"/>
    <w:tmpl w:val="A77493B6"/>
    <w:lvl w:ilvl="0" w:tplc="0409000F">
      <w:start w:val="1"/>
      <w:numFmt w:val="decimal"/>
      <w:lvlText w:val="%1."/>
      <w:lvlJc w:val="left"/>
      <w:pPr>
        <w:ind w:left="72" w:hanging="360"/>
      </w:pPr>
      <w:rPr>
        <w:rFonts w:hint="default"/>
        <w:lang w:bidi="ar-JO"/>
      </w:rPr>
    </w:lvl>
    <w:lvl w:ilvl="1" w:tplc="04090003" w:tentative="1">
      <w:start w:val="1"/>
      <w:numFmt w:val="bullet"/>
      <w:lvlText w:val="o"/>
      <w:lvlJc w:val="left"/>
      <w:pPr>
        <w:ind w:left="7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</w:abstractNum>
  <w:abstractNum w:abstractNumId="8" w15:restartNumberingAfterBreak="0">
    <w:nsid w:val="24185A92"/>
    <w:multiLevelType w:val="hybridMultilevel"/>
    <w:tmpl w:val="DE9A69E6"/>
    <w:lvl w:ilvl="0" w:tplc="0409000F">
      <w:start w:val="1"/>
      <w:numFmt w:val="decimal"/>
      <w:lvlText w:val="%1."/>
      <w:lvlJc w:val="left"/>
      <w:pPr>
        <w:ind w:left="72" w:hanging="360"/>
      </w:pPr>
      <w:rPr>
        <w:rFonts w:hint="default"/>
        <w:lang w:bidi="ar-JO"/>
      </w:rPr>
    </w:lvl>
    <w:lvl w:ilvl="1" w:tplc="04090003" w:tentative="1">
      <w:start w:val="1"/>
      <w:numFmt w:val="bullet"/>
      <w:lvlText w:val="o"/>
      <w:lvlJc w:val="left"/>
      <w:pPr>
        <w:ind w:left="7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</w:abstractNum>
  <w:abstractNum w:abstractNumId="9" w15:restartNumberingAfterBreak="0">
    <w:nsid w:val="33EE75C6"/>
    <w:multiLevelType w:val="hybridMultilevel"/>
    <w:tmpl w:val="FA042A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A61523"/>
    <w:multiLevelType w:val="hybridMultilevel"/>
    <w:tmpl w:val="37DC4F44"/>
    <w:lvl w:ilvl="0" w:tplc="52E6AC30">
      <w:start w:val="1"/>
      <w:numFmt w:val="decimal"/>
      <w:lvlText w:val="%1-"/>
      <w:lvlJc w:val="left"/>
      <w:pPr>
        <w:ind w:left="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2" w:hanging="360"/>
      </w:pPr>
    </w:lvl>
    <w:lvl w:ilvl="2" w:tplc="0409001B" w:tentative="1">
      <w:start w:val="1"/>
      <w:numFmt w:val="lowerRoman"/>
      <w:lvlText w:val="%3."/>
      <w:lvlJc w:val="right"/>
      <w:pPr>
        <w:ind w:left="1512" w:hanging="180"/>
      </w:pPr>
    </w:lvl>
    <w:lvl w:ilvl="3" w:tplc="0409000F" w:tentative="1">
      <w:start w:val="1"/>
      <w:numFmt w:val="decimal"/>
      <w:lvlText w:val="%4."/>
      <w:lvlJc w:val="left"/>
      <w:pPr>
        <w:ind w:left="2232" w:hanging="360"/>
      </w:pPr>
    </w:lvl>
    <w:lvl w:ilvl="4" w:tplc="04090019" w:tentative="1">
      <w:start w:val="1"/>
      <w:numFmt w:val="lowerLetter"/>
      <w:lvlText w:val="%5."/>
      <w:lvlJc w:val="left"/>
      <w:pPr>
        <w:ind w:left="2952" w:hanging="360"/>
      </w:pPr>
    </w:lvl>
    <w:lvl w:ilvl="5" w:tplc="0409001B" w:tentative="1">
      <w:start w:val="1"/>
      <w:numFmt w:val="lowerRoman"/>
      <w:lvlText w:val="%6."/>
      <w:lvlJc w:val="right"/>
      <w:pPr>
        <w:ind w:left="3672" w:hanging="180"/>
      </w:pPr>
    </w:lvl>
    <w:lvl w:ilvl="6" w:tplc="0409000F" w:tentative="1">
      <w:start w:val="1"/>
      <w:numFmt w:val="decimal"/>
      <w:lvlText w:val="%7."/>
      <w:lvlJc w:val="left"/>
      <w:pPr>
        <w:ind w:left="4392" w:hanging="360"/>
      </w:pPr>
    </w:lvl>
    <w:lvl w:ilvl="7" w:tplc="04090019" w:tentative="1">
      <w:start w:val="1"/>
      <w:numFmt w:val="lowerLetter"/>
      <w:lvlText w:val="%8."/>
      <w:lvlJc w:val="left"/>
      <w:pPr>
        <w:ind w:left="5112" w:hanging="360"/>
      </w:pPr>
    </w:lvl>
    <w:lvl w:ilvl="8" w:tplc="0409001B" w:tentative="1">
      <w:start w:val="1"/>
      <w:numFmt w:val="lowerRoman"/>
      <w:lvlText w:val="%9."/>
      <w:lvlJc w:val="right"/>
      <w:pPr>
        <w:ind w:left="5832" w:hanging="180"/>
      </w:pPr>
    </w:lvl>
  </w:abstractNum>
  <w:abstractNum w:abstractNumId="11" w15:restartNumberingAfterBreak="0">
    <w:nsid w:val="3A551CDD"/>
    <w:multiLevelType w:val="hybridMultilevel"/>
    <w:tmpl w:val="BBF41DA2"/>
    <w:lvl w:ilvl="0" w:tplc="6BD66A6A">
      <w:start w:val="1"/>
      <w:numFmt w:val="decimal"/>
      <w:lvlText w:val="%1."/>
      <w:lvlJc w:val="left"/>
      <w:pPr>
        <w:ind w:left="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39" w:hanging="360"/>
      </w:pPr>
    </w:lvl>
    <w:lvl w:ilvl="2" w:tplc="0409001B" w:tentative="1">
      <w:start w:val="1"/>
      <w:numFmt w:val="lowerRoman"/>
      <w:lvlText w:val="%3."/>
      <w:lvlJc w:val="right"/>
      <w:pPr>
        <w:ind w:left="1459" w:hanging="180"/>
      </w:pPr>
    </w:lvl>
    <w:lvl w:ilvl="3" w:tplc="0409000F" w:tentative="1">
      <w:start w:val="1"/>
      <w:numFmt w:val="decimal"/>
      <w:lvlText w:val="%4."/>
      <w:lvlJc w:val="left"/>
      <w:pPr>
        <w:ind w:left="2179" w:hanging="360"/>
      </w:pPr>
    </w:lvl>
    <w:lvl w:ilvl="4" w:tplc="04090019" w:tentative="1">
      <w:start w:val="1"/>
      <w:numFmt w:val="lowerLetter"/>
      <w:lvlText w:val="%5."/>
      <w:lvlJc w:val="left"/>
      <w:pPr>
        <w:ind w:left="2899" w:hanging="360"/>
      </w:pPr>
    </w:lvl>
    <w:lvl w:ilvl="5" w:tplc="0409001B" w:tentative="1">
      <w:start w:val="1"/>
      <w:numFmt w:val="lowerRoman"/>
      <w:lvlText w:val="%6."/>
      <w:lvlJc w:val="right"/>
      <w:pPr>
        <w:ind w:left="3619" w:hanging="180"/>
      </w:pPr>
    </w:lvl>
    <w:lvl w:ilvl="6" w:tplc="0409000F" w:tentative="1">
      <w:start w:val="1"/>
      <w:numFmt w:val="decimal"/>
      <w:lvlText w:val="%7."/>
      <w:lvlJc w:val="left"/>
      <w:pPr>
        <w:ind w:left="4339" w:hanging="360"/>
      </w:pPr>
    </w:lvl>
    <w:lvl w:ilvl="7" w:tplc="04090019" w:tentative="1">
      <w:start w:val="1"/>
      <w:numFmt w:val="lowerLetter"/>
      <w:lvlText w:val="%8."/>
      <w:lvlJc w:val="left"/>
      <w:pPr>
        <w:ind w:left="5059" w:hanging="360"/>
      </w:pPr>
    </w:lvl>
    <w:lvl w:ilvl="8" w:tplc="0409001B" w:tentative="1">
      <w:start w:val="1"/>
      <w:numFmt w:val="lowerRoman"/>
      <w:lvlText w:val="%9."/>
      <w:lvlJc w:val="right"/>
      <w:pPr>
        <w:ind w:left="5779" w:hanging="180"/>
      </w:pPr>
    </w:lvl>
  </w:abstractNum>
  <w:abstractNum w:abstractNumId="12" w15:restartNumberingAfterBreak="0">
    <w:nsid w:val="3B7B1781"/>
    <w:multiLevelType w:val="hybridMultilevel"/>
    <w:tmpl w:val="AB92AF9E"/>
    <w:lvl w:ilvl="0" w:tplc="04090013">
      <w:start w:val="1"/>
      <w:numFmt w:val="arabicAlpha"/>
      <w:lvlText w:val="%1-"/>
      <w:lvlJc w:val="center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 w15:restartNumberingAfterBreak="0">
    <w:nsid w:val="3C4736EF"/>
    <w:multiLevelType w:val="hybridMultilevel"/>
    <w:tmpl w:val="2CA8B634"/>
    <w:lvl w:ilvl="0" w:tplc="B6D455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5772B0"/>
    <w:multiLevelType w:val="hybridMultilevel"/>
    <w:tmpl w:val="4C9440EA"/>
    <w:lvl w:ilvl="0" w:tplc="F7843B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57592A"/>
    <w:multiLevelType w:val="hybridMultilevel"/>
    <w:tmpl w:val="E5C43C3C"/>
    <w:lvl w:ilvl="0" w:tplc="0409000F">
      <w:start w:val="1"/>
      <w:numFmt w:val="decimal"/>
      <w:lvlText w:val="%1."/>
      <w:lvlJc w:val="left"/>
      <w:pPr>
        <w:ind w:left="432" w:hanging="360"/>
      </w:p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6" w15:restartNumberingAfterBreak="0">
    <w:nsid w:val="4100595D"/>
    <w:multiLevelType w:val="hybridMultilevel"/>
    <w:tmpl w:val="B1F6C646"/>
    <w:lvl w:ilvl="0" w:tplc="991C6882">
      <w:start w:val="4"/>
      <w:numFmt w:val="bullet"/>
      <w:lvlText w:val="-"/>
      <w:lvlJc w:val="left"/>
      <w:pPr>
        <w:ind w:left="43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17" w15:restartNumberingAfterBreak="0">
    <w:nsid w:val="47653518"/>
    <w:multiLevelType w:val="hybridMultilevel"/>
    <w:tmpl w:val="6E40EDC0"/>
    <w:lvl w:ilvl="0" w:tplc="39D86EC2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9A61A7C"/>
    <w:multiLevelType w:val="hybridMultilevel"/>
    <w:tmpl w:val="84368D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40BCB"/>
    <w:multiLevelType w:val="hybridMultilevel"/>
    <w:tmpl w:val="320C52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D6B455B"/>
    <w:multiLevelType w:val="hybridMultilevel"/>
    <w:tmpl w:val="C9F6970E"/>
    <w:lvl w:ilvl="0" w:tplc="C7E41BEE">
      <w:start w:val="1"/>
      <w:numFmt w:val="decimal"/>
      <w:lvlText w:val="%1-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14" w:hanging="360"/>
      </w:pPr>
    </w:lvl>
    <w:lvl w:ilvl="2" w:tplc="0409001B">
      <w:start w:val="1"/>
      <w:numFmt w:val="lowerRoman"/>
      <w:lvlText w:val="%3."/>
      <w:lvlJc w:val="right"/>
      <w:pPr>
        <w:ind w:left="1734" w:hanging="180"/>
      </w:pPr>
    </w:lvl>
    <w:lvl w:ilvl="3" w:tplc="0409000F">
      <w:start w:val="1"/>
      <w:numFmt w:val="decimal"/>
      <w:lvlText w:val="%4."/>
      <w:lvlJc w:val="left"/>
      <w:pPr>
        <w:ind w:left="2454" w:hanging="360"/>
      </w:pPr>
    </w:lvl>
    <w:lvl w:ilvl="4" w:tplc="04090019">
      <w:start w:val="1"/>
      <w:numFmt w:val="lowerLetter"/>
      <w:lvlText w:val="%5."/>
      <w:lvlJc w:val="left"/>
      <w:pPr>
        <w:ind w:left="3174" w:hanging="360"/>
      </w:pPr>
    </w:lvl>
    <w:lvl w:ilvl="5" w:tplc="0409001B">
      <w:start w:val="1"/>
      <w:numFmt w:val="lowerRoman"/>
      <w:lvlText w:val="%6."/>
      <w:lvlJc w:val="right"/>
      <w:pPr>
        <w:ind w:left="3894" w:hanging="180"/>
      </w:pPr>
    </w:lvl>
    <w:lvl w:ilvl="6" w:tplc="0409000F">
      <w:start w:val="1"/>
      <w:numFmt w:val="decimal"/>
      <w:lvlText w:val="%7."/>
      <w:lvlJc w:val="left"/>
      <w:pPr>
        <w:ind w:left="4614" w:hanging="360"/>
      </w:pPr>
    </w:lvl>
    <w:lvl w:ilvl="7" w:tplc="04090019">
      <w:start w:val="1"/>
      <w:numFmt w:val="lowerLetter"/>
      <w:lvlText w:val="%8."/>
      <w:lvlJc w:val="left"/>
      <w:pPr>
        <w:ind w:left="5334" w:hanging="360"/>
      </w:pPr>
    </w:lvl>
    <w:lvl w:ilvl="8" w:tplc="0409001B">
      <w:start w:val="1"/>
      <w:numFmt w:val="lowerRoman"/>
      <w:lvlText w:val="%9."/>
      <w:lvlJc w:val="right"/>
      <w:pPr>
        <w:ind w:left="6054" w:hanging="180"/>
      </w:pPr>
    </w:lvl>
  </w:abstractNum>
  <w:abstractNum w:abstractNumId="21" w15:restartNumberingAfterBreak="0">
    <w:nsid w:val="535D4BD9"/>
    <w:multiLevelType w:val="hybridMultilevel"/>
    <w:tmpl w:val="9D0AF368"/>
    <w:lvl w:ilvl="0" w:tplc="776290C0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1E3F9D"/>
    <w:multiLevelType w:val="hybridMultilevel"/>
    <w:tmpl w:val="BC9C3E74"/>
    <w:lvl w:ilvl="0" w:tplc="BE22D464">
      <w:start w:val="1"/>
      <w:numFmt w:val="decimal"/>
      <w:lvlText w:val="%1-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5AC7A2A"/>
    <w:multiLevelType w:val="hybridMultilevel"/>
    <w:tmpl w:val="9C8AD1F2"/>
    <w:lvl w:ilvl="0" w:tplc="C3E01792">
      <w:start w:val="1"/>
      <w:numFmt w:val="arabicAlpha"/>
      <w:lvlText w:val="%1."/>
      <w:lvlJc w:val="left"/>
      <w:pPr>
        <w:ind w:left="7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792" w:hanging="360"/>
      </w:pPr>
    </w:lvl>
    <w:lvl w:ilvl="2" w:tplc="0409001B" w:tentative="1">
      <w:start w:val="1"/>
      <w:numFmt w:val="lowerRoman"/>
      <w:lvlText w:val="%3."/>
      <w:lvlJc w:val="right"/>
      <w:pPr>
        <w:ind w:left="1512" w:hanging="180"/>
      </w:pPr>
    </w:lvl>
    <w:lvl w:ilvl="3" w:tplc="0409000F" w:tentative="1">
      <w:start w:val="1"/>
      <w:numFmt w:val="decimal"/>
      <w:lvlText w:val="%4."/>
      <w:lvlJc w:val="left"/>
      <w:pPr>
        <w:ind w:left="2232" w:hanging="360"/>
      </w:pPr>
    </w:lvl>
    <w:lvl w:ilvl="4" w:tplc="04090019" w:tentative="1">
      <w:start w:val="1"/>
      <w:numFmt w:val="lowerLetter"/>
      <w:lvlText w:val="%5."/>
      <w:lvlJc w:val="left"/>
      <w:pPr>
        <w:ind w:left="2952" w:hanging="360"/>
      </w:pPr>
    </w:lvl>
    <w:lvl w:ilvl="5" w:tplc="0409001B" w:tentative="1">
      <w:start w:val="1"/>
      <w:numFmt w:val="lowerRoman"/>
      <w:lvlText w:val="%6."/>
      <w:lvlJc w:val="right"/>
      <w:pPr>
        <w:ind w:left="3672" w:hanging="180"/>
      </w:pPr>
    </w:lvl>
    <w:lvl w:ilvl="6" w:tplc="0409000F" w:tentative="1">
      <w:start w:val="1"/>
      <w:numFmt w:val="decimal"/>
      <w:lvlText w:val="%7."/>
      <w:lvlJc w:val="left"/>
      <w:pPr>
        <w:ind w:left="4392" w:hanging="360"/>
      </w:pPr>
    </w:lvl>
    <w:lvl w:ilvl="7" w:tplc="04090019" w:tentative="1">
      <w:start w:val="1"/>
      <w:numFmt w:val="lowerLetter"/>
      <w:lvlText w:val="%8."/>
      <w:lvlJc w:val="left"/>
      <w:pPr>
        <w:ind w:left="5112" w:hanging="360"/>
      </w:pPr>
    </w:lvl>
    <w:lvl w:ilvl="8" w:tplc="0409001B" w:tentative="1">
      <w:start w:val="1"/>
      <w:numFmt w:val="lowerRoman"/>
      <w:lvlText w:val="%9."/>
      <w:lvlJc w:val="right"/>
      <w:pPr>
        <w:ind w:left="5832" w:hanging="180"/>
      </w:pPr>
    </w:lvl>
  </w:abstractNum>
  <w:abstractNum w:abstractNumId="24" w15:restartNumberingAfterBreak="0">
    <w:nsid w:val="58423529"/>
    <w:multiLevelType w:val="hybridMultilevel"/>
    <w:tmpl w:val="39DE891C"/>
    <w:lvl w:ilvl="0" w:tplc="4F3288D0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B85067"/>
    <w:multiLevelType w:val="hybridMultilevel"/>
    <w:tmpl w:val="83BAD494"/>
    <w:lvl w:ilvl="0" w:tplc="963ABACA">
      <w:start w:val="1"/>
      <w:numFmt w:val="decimal"/>
      <w:lvlText w:val="%1-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4706889"/>
    <w:multiLevelType w:val="hybridMultilevel"/>
    <w:tmpl w:val="7F44C4FA"/>
    <w:lvl w:ilvl="0" w:tplc="165ABA60">
      <w:start w:val="1"/>
      <w:numFmt w:val="decimal"/>
      <w:lvlText w:val="%1"/>
      <w:lvlJc w:val="left"/>
      <w:pPr>
        <w:ind w:left="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2" w:hanging="360"/>
      </w:pPr>
    </w:lvl>
    <w:lvl w:ilvl="2" w:tplc="0409001B" w:tentative="1">
      <w:start w:val="1"/>
      <w:numFmt w:val="lowerRoman"/>
      <w:lvlText w:val="%3."/>
      <w:lvlJc w:val="right"/>
      <w:pPr>
        <w:ind w:left="1512" w:hanging="180"/>
      </w:pPr>
    </w:lvl>
    <w:lvl w:ilvl="3" w:tplc="0409000F" w:tentative="1">
      <w:start w:val="1"/>
      <w:numFmt w:val="decimal"/>
      <w:lvlText w:val="%4."/>
      <w:lvlJc w:val="left"/>
      <w:pPr>
        <w:ind w:left="2232" w:hanging="360"/>
      </w:pPr>
    </w:lvl>
    <w:lvl w:ilvl="4" w:tplc="04090019" w:tentative="1">
      <w:start w:val="1"/>
      <w:numFmt w:val="lowerLetter"/>
      <w:lvlText w:val="%5."/>
      <w:lvlJc w:val="left"/>
      <w:pPr>
        <w:ind w:left="2952" w:hanging="360"/>
      </w:pPr>
    </w:lvl>
    <w:lvl w:ilvl="5" w:tplc="0409001B" w:tentative="1">
      <w:start w:val="1"/>
      <w:numFmt w:val="lowerRoman"/>
      <w:lvlText w:val="%6."/>
      <w:lvlJc w:val="right"/>
      <w:pPr>
        <w:ind w:left="3672" w:hanging="180"/>
      </w:pPr>
    </w:lvl>
    <w:lvl w:ilvl="6" w:tplc="0409000F" w:tentative="1">
      <w:start w:val="1"/>
      <w:numFmt w:val="decimal"/>
      <w:lvlText w:val="%7."/>
      <w:lvlJc w:val="left"/>
      <w:pPr>
        <w:ind w:left="4392" w:hanging="360"/>
      </w:pPr>
    </w:lvl>
    <w:lvl w:ilvl="7" w:tplc="04090019" w:tentative="1">
      <w:start w:val="1"/>
      <w:numFmt w:val="lowerLetter"/>
      <w:lvlText w:val="%8."/>
      <w:lvlJc w:val="left"/>
      <w:pPr>
        <w:ind w:left="5112" w:hanging="360"/>
      </w:pPr>
    </w:lvl>
    <w:lvl w:ilvl="8" w:tplc="0409001B" w:tentative="1">
      <w:start w:val="1"/>
      <w:numFmt w:val="lowerRoman"/>
      <w:lvlText w:val="%9."/>
      <w:lvlJc w:val="right"/>
      <w:pPr>
        <w:ind w:left="5832" w:hanging="180"/>
      </w:pPr>
    </w:lvl>
  </w:abstractNum>
  <w:abstractNum w:abstractNumId="27" w15:restartNumberingAfterBreak="0">
    <w:nsid w:val="66437573"/>
    <w:multiLevelType w:val="hybridMultilevel"/>
    <w:tmpl w:val="AF0AA4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8E56BC"/>
    <w:multiLevelType w:val="hybridMultilevel"/>
    <w:tmpl w:val="92CE70C8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9" w15:restartNumberingAfterBreak="0">
    <w:nsid w:val="7773567E"/>
    <w:multiLevelType w:val="hybridMultilevel"/>
    <w:tmpl w:val="B5BA2D0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89D641E"/>
    <w:multiLevelType w:val="hybridMultilevel"/>
    <w:tmpl w:val="63BC8742"/>
    <w:lvl w:ilvl="0" w:tplc="04090013">
      <w:start w:val="1"/>
      <w:numFmt w:val="arabicAlpha"/>
      <w:lvlText w:val="%1-"/>
      <w:lvlJc w:val="center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DB2CC0"/>
    <w:multiLevelType w:val="hybridMultilevel"/>
    <w:tmpl w:val="B83077F6"/>
    <w:lvl w:ilvl="0" w:tplc="3E50FF32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6"/>
  </w:num>
  <w:num w:numId="2">
    <w:abstractNumId w:val="1"/>
  </w:num>
  <w:num w:numId="3">
    <w:abstractNumId w:val="6"/>
  </w:num>
  <w:num w:numId="4">
    <w:abstractNumId w:val="13"/>
  </w:num>
  <w:num w:numId="5">
    <w:abstractNumId w:val="30"/>
  </w:num>
  <w:num w:numId="6">
    <w:abstractNumId w:val="0"/>
  </w:num>
  <w:num w:numId="7">
    <w:abstractNumId w:val="12"/>
  </w:num>
  <w:num w:numId="8">
    <w:abstractNumId w:val="14"/>
  </w:num>
  <w:num w:numId="9">
    <w:abstractNumId w:val="9"/>
  </w:num>
  <w:num w:numId="10">
    <w:abstractNumId w:val="18"/>
  </w:num>
  <w:num w:numId="11">
    <w:abstractNumId w:val="19"/>
  </w:num>
  <w:num w:numId="12">
    <w:abstractNumId w:val="28"/>
  </w:num>
  <w:num w:numId="13">
    <w:abstractNumId w:val="29"/>
  </w:num>
  <w:num w:numId="14">
    <w:abstractNumId w:val="15"/>
  </w:num>
  <w:num w:numId="15">
    <w:abstractNumId w:val="11"/>
  </w:num>
  <w:num w:numId="16">
    <w:abstractNumId w:val="23"/>
  </w:num>
  <w:num w:numId="17">
    <w:abstractNumId w:val="2"/>
  </w:num>
  <w:num w:numId="18">
    <w:abstractNumId w:val="4"/>
  </w:num>
  <w:num w:numId="19">
    <w:abstractNumId w:val="10"/>
  </w:num>
  <w:num w:numId="20">
    <w:abstractNumId w:val="16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7"/>
  </w:num>
  <w:num w:numId="27">
    <w:abstractNumId w:val="5"/>
  </w:num>
  <w:num w:numId="28">
    <w:abstractNumId w:val="3"/>
  </w:num>
  <w:num w:numId="29">
    <w:abstractNumId w:val="27"/>
  </w:num>
  <w:num w:numId="30">
    <w:abstractNumId w:val="17"/>
  </w:num>
  <w:num w:numId="31">
    <w:abstractNumId w:val="22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62F"/>
    <w:rsid w:val="00031E34"/>
    <w:rsid w:val="0003781D"/>
    <w:rsid w:val="00090CF7"/>
    <w:rsid w:val="000B2E97"/>
    <w:rsid w:val="000C2789"/>
    <w:rsid w:val="000C4CC6"/>
    <w:rsid w:val="000E078E"/>
    <w:rsid w:val="000E1610"/>
    <w:rsid w:val="0012227F"/>
    <w:rsid w:val="001348DC"/>
    <w:rsid w:val="00152A07"/>
    <w:rsid w:val="00157E26"/>
    <w:rsid w:val="001612C4"/>
    <w:rsid w:val="00181928"/>
    <w:rsid w:val="00196D28"/>
    <w:rsid w:val="001A3A7D"/>
    <w:rsid w:val="001B6A32"/>
    <w:rsid w:val="001D389D"/>
    <w:rsid w:val="001D6A00"/>
    <w:rsid w:val="001E621F"/>
    <w:rsid w:val="002134BE"/>
    <w:rsid w:val="00223653"/>
    <w:rsid w:val="002325CA"/>
    <w:rsid w:val="002652BC"/>
    <w:rsid w:val="002756BA"/>
    <w:rsid w:val="00291002"/>
    <w:rsid w:val="00294AB7"/>
    <w:rsid w:val="002D2A1C"/>
    <w:rsid w:val="002E09BB"/>
    <w:rsid w:val="00314A92"/>
    <w:rsid w:val="00332F5E"/>
    <w:rsid w:val="0034565A"/>
    <w:rsid w:val="003551B8"/>
    <w:rsid w:val="003806E8"/>
    <w:rsid w:val="00381B6D"/>
    <w:rsid w:val="00391A46"/>
    <w:rsid w:val="003A6154"/>
    <w:rsid w:val="003D382A"/>
    <w:rsid w:val="003E0804"/>
    <w:rsid w:val="003E58F5"/>
    <w:rsid w:val="00413BA1"/>
    <w:rsid w:val="004A5644"/>
    <w:rsid w:val="004D0BEF"/>
    <w:rsid w:val="004D67B0"/>
    <w:rsid w:val="004F255B"/>
    <w:rsid w:val="0053462F"/>
    <w:rsid w:val="0054216A"/>
    <w:rsid w:val="005C7F99"/>
    <w:rsid w:val="0061588B"/>
    <w:rsid w:val="00625D23"/>
    <w:rsid w:val="00652E50"/>
    <w:rsid w:val="006828EA"/>
    <w:rsid w:val="006829D9"/>
    <w:rsid w:val="006B6E05"/>
    <w:rsid w:val="006D3D53"/>
    <w:rsid w:val="006D7D6C"/>
    <w:rsid w:val="006F0500"/>
    <w:rsid w:val="00702F89"/>
    <w:rsid w:val="00771EE9"/>
    <w:rsid w:val="007857D0"/>
    <w:rsid w:val="007A14A5"/>
    <w:rsid w:val="007B67A2"/>
    <w:rsid w:val="007D2701"/>
    <w:rsid w:val="0080584A"/>
    <w:rsid w:val="00815280"/>
    <w:rsid w:val="00824C41"/>
    <w:rsid w:val="00852C48"/>
    <w:rsid w:val="008617F2"/>
    <w:rsid w:val="00872D1A"/>
    <w:rsid w:val="008D1C1D"/>
    <w:rsid w:val="00901B14"/>
    <w:rsid w:val="009238F1"/>
    <w:rsid w:val="00930B8C"/>
    <w:rsid w:val="00933039"/>
    <w:rsid w:val="00944ABF"/>
    <w:rsid w:val="0096520C"/>
    <w:rsid w:val="00990074"/>
    <w:rsid w:val="009A62E3"/>
    <w:rsid w:val="009E2CC2"/>
    <w:rsid w:val="009E4101"/>
    <w:rsid w:val="009E4F5C"/>
    <w:rsid w:val="009F1C43"/>
    <w:rsid w:val="00A3390E"/>
    <w:rsid w:val="00A50B04"/>
    <w:rsid w:val="00AB0C83"/>
    <w:rsid w:val="00AB0E44"/>
    <w:rsid w:val="00AC02BF"/>
    <w:rsid w:val="00AC79E4"/>
    <w:rsid w:val="00AE2396"/>
    <w:rsid w:val="00AF0CBB"/>
    <w:rsid w:val="00AF2C9C"/>
    <w:rsid w:val="00B11538"/>
    <w:rsid w:val="00B34B2E"/>
    <w:rsid w:val="00B63698"/>
    <w:rsid w:val="00B877DE"/>
    <w:rsid w:val="00BA3208"/>
    <w:rsid w:val="00BA7204"/>
    <w:rsid w:val="00BC4BF0"/>
    <w:rsid w:val="00BC7053"/>
    <w:rsid w:val="00BF3287"/>
    <w:rsid w:val="00C05EFB"/>
    <w:rsid w:val="00C56F5D"/>
    <w:rsid w:val="00C76303"/>
    <w:rsid w:val="00C85613"/>
    <w:rsid w:val="00C864A2"/>
    <w:rsid w:val="00CB3BEE"/>
    <w:rsid w:val="00CE69C9"/>
    <w:rsid w:val="00CF0BB5"/>
    <w:rsid w:val="00CF262A"/>
    <w:rsid w:val="00CF37BD"/>
    <w:rsid w:val="00D17B56"/>
    <w:rsid w:val="00D60E39"/>
    <w:rsid w:val="00D662CF"/>
    <w:rsid w:val="00D92773"/>
    <w:rsid w:val="00D92E1A"/>
    <w:rsid w:val="00D92F9B"/>
    <w:rsid w:val="00DA2114"/>
    <w:rsid w:val="00E32B23"/>
    <w:rsid w:val="00E41010"/>
    <w:rsid w:val="00E54349"/>
    <w:rsid w:val="00E9258F"/>
    <w:rsid w:val="00EC7694"/>
    <w:rsid w:val="00EE77E8"/>
    <w:rsid w:val="00EF6EBE"/>
    <w:rsid w:val="00F46F4B"/>
    <w:rsid w:val="00F73853"/>
    <w:rsid w:val="00F73BD8"/>
    <w:rsid w:val="00F87445"/>
    <w:rsid w:val="00FA56B7"/>
    <w:rsid w:val="00FD31D4"/>
    <w:rsid w:val="00FF1F71"/>
    <w:rsid w:val="00FF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962C9E-8335-442D-8472-2D1DF6DD7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62F"/>
    <w:pPr>
      <w:bidi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462F"/>
    <w:pPr>
      <w:spacing w:after="0" w:line="240" w:lineRule="auto"/>
      <w:ind w:left="720"/>
      <w:contextualSpacing/>
    </w:pPr>
    <w:rPr>
      <w:rFonts w:ascii="Times New Roman" w:eastAsia="Times New Roman" w:hAnsi="Times New Roman" w:cs="Traditional Arabic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1C43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1C43"/>
    <w:rPr>
      <w:rFonts w:ascii="Tahoma" w:eastAsiaTheme="minorEastAsia" w:hAnsi="Tahoma" w:cs="Tahoma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B6A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A32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B6A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A32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6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763</Words>
  <Characters>4350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zenab.alrawashdeh</dc:creator>
  <cp:keywords/>
  <dc:description/>
  <cp:lastModifiedBy>user</cp:lastModifiedBy>
  <cp:revision>2</cp:revision>
  <cp:lastPrinted>2025-08-24T07:16:00Z</cp:lastPrinted>
  <dcterms:created xsi:type="dcterms:W3CDTF">2026-09-10T10:52:00Z</dcterms:created>
  <dcterms:modified xsi:type="dcterms:W3CDTF">2026-09-10T10:52:00Z</dcterms:modified>
</cp:coreProperties>
</file>