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452A5" w14:textId="77777777" w:rsid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5E2EB375" w14:textId="77777777" w:rsid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62E2A9E8" w14:textId="77777777" w:rsidR="00E67A0B" w:rsidRPr="00E67A0B" w:rsidRDefault="00E67A0B" w:rsidP="00E67A0B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E67A0B">
        <w:rPr>
          <w:rFonts w:asciiTheme="majorBidi" w:hAnsiTheme="majorBidi" w:cstheme="majorBidi"/>
          <w:b/>
          <w:bCs/>
          <w:sz w:val="32"/>
          <w:szCs w:val="32"/>
          <w:rtl/>
        </w:rPr>
        <w:t>محاور امتحان الكفاءة لطلبة الدكتوراه</w:t>
      </w:r>
    </w:p>
    <w:p w14:paraId="74A2C724" w14:textId="47107C3F" w:rsidR="00E67A0B" w:rsidRDefault="00E67A0B" w:rsidP="002B1BDD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E67A0B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للفصل الدراسي الأول من العام الدراسي 2026 </w:t>
      </w:r>
      <w:r w:rsidRPr="00E67A0B">
        <w:rPr>
          <w:rFonts w:asciiTheme="majorBidi" w:hAnsiTheme="majorBidi" w:cstheme="majorBidi"/>
          <w:b/>
          <w:bCs/>
          <w:sz w:val="32"/>
          <w:szCs w:val="32"/>
          <w:rtl/>
        </w:rPr>
        <w:t>–</w:t>
      </w:r>
      <w:r w:rsidRPr="00E67A0B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2027م</w:t>
      </w:r>
    </w:p>
    <w:p w14:paraId="3E13DFB9" w14:textId="77777777" w:rsidR="002B1BDD" w:rsidRPr="002B1BDD" w:rsidRDefault="002B1BDD" w:rsidP="002B1BDD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4060AEF5" w14:textId="31B9F625" w:rsidR="00E67A0B" w:rsidRPr="00C55237" w:rsidRDefault="00E67A0B" w:rsidP="00C55237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E67A0B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الورقة الأولى: الأصول والمعاملات</w:t>
      </w:r>
    </w:p>
    <w:p w14:paraId="04E9ED3C" w14:textId="5E9ADC5E" w:rsidR="00E67A0B" w:rsidRPr="00C45439" w:rsidRDefault="00E67A0B" w:rsidP="00C45439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C45439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المحول الأول: دراسات في السنة والإجماع، وتشمل</w:t>
      </w:r>
      <w:r w:rsidRPr="00C45439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1D3EC82D" w14:textId="0D9C90DC" w:rsidR="00E67A0B" w:rsidRPr="00653C94" w:rsidRDefault="00E67A0B" w:rsidP="00653C94">
      <w:pPr>
        <w:bidi/>
        <w:rPr>
          <w:rFonts w:asciiTheme="majorBidi" w:hAnsiTheme="majorBidi" w:cstheme="majorBidi"/>
          <w:sz w:val="32"/>
          <w:szCs w:val="32"/>
          <w:rtl/>
        </w:rPr>
      </w:pPr>
      <w:r w:rsidRPr="00653C94">
        <w:rPr>
          <w:rFonts w:asciiTheme="majorBidi" w:hAnsiTheme="majorBidi" w:cstheme="majorBidi"/>
          <w:sz w:val="32"/>
          <w:szCs w:val="32"/>
          <w:rtl/>
        </w:rPr>
        <w:t>السنة بأقسامها: المتواتر والمشهور والآحاد، وحجية العمل بها، الرواة، والانقطاع الظاهر والباطن</w:t>
      </w:r>
      <w:r w:rsidRPr="00653C94">
        <w:rPr>
          <w:rFonts w:asciiTheme="majorBidi" w:hAnsiTheme="majorBidi" w:cstheme="majorBidi"/>
          <w:sz w:val="32"/>
          <w:szCs w:val="32"/>
        </w:rPr>
        <w:t>.</w:t>
      </w:r>
    </w:p>
    <w:p w14:paraId="4878E80B" w14:textId="3DF005A8" w:rsidR="00C45439" w:rsidRDefault="00E67A0B" w:rsidP="00C55237">
      <w:pPr>
        <w:bidi/>
        <w:rPr>
          <w:rFonts w:asciiTheme="majorBidi" w:hAnsiTheme="majorBidi" w:cstheme="majorBidi"/>
          <w:sz w:val="32"/>
          <w:szCs w:val="32"/>
          <w:rtl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t>الإجماع</w:t>
      </w:r>
      <w:r w:rsidR="00653C94">
        <w:rPr>
          <w:rFonts w:asciiTheme="majorBidi" w:hAnsiTheme="majorBidi" w:cstheme="majorBidi" w:hint="cs"/>
          <w:sz w:val="32"/>
          <w:szCs w:val="32"/>
          <w:rtl/>
        </w:rPr>
        <w:t xml:space="preserve"> ويشمل</w:t>
      </w:r>
      <w:r w:rsidRPr="00E67A0B">
        <w:rPr>
          <w:rFonts w:asciiTheme="majorBidi" w:hAnsiTheme="majorBidi" w:cstheme="majorBidi"/>
          <w:sz w:val="32"/>
          <w:szCs w:val="32"/>
          <w:rtl/>
        </w:rPr>
        <w:t>: تعريفه، أنواعه، حجيته، طرقه، وشروطه، قول الصحابي، وشرع من قبلنا</w:t>
      </w:r>
    </w:p>
    <w:p w14:paraId="0A3B2BCE" w14:textId="1B3C9EFD" w:rsidR="00C45439" w:rsidRPr="00C45439" w:rsidRDefault="00C45439" w:rsidP="00C45439">
      <w:pPr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45439">
        <w:rPr>
          <w:rFonts w:asciiTheme="majorBidi" w:hAnsiTheme="majorBidi" w:cstheme="majorBidi" w:hint="cs"/>
          <w:b/>
          <w:bCs/>
          <w:sz w:val="32"/>
          <w:szCs w:val="32"/>
          <w:rtl/>
        </w:rPr>
        <w:t>القراءات المقترحة:</w:t>
      </w:r>
    </w:p>
    <w:p w14:paraId="09774BB0" w14:textId="2250C56B" w:rsidR="00C45439" w:rsidRPr="00E67A0B" w:rsidRDefault="00C45439" w:rsidP="00C45439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التوضيح شرح التنقيح للمحبوبي صدر الشريعة، نور الأنوار لملاجيون، شرح المنار لابن ملك، دراسات في السنة والإجماع للدكتور صلاح أبو الحاج.</w:t>
      </w:r>
    </w:p>
    <w:p w14:paraId="5FFD76E5" w14:textId="77777777" w:rsidR="00E67A0B" w:rsidRP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19C7194B" w14:textId="77777777" w:rsidR="00E67A0B" w:rsidRPr="00C45439" w:rsidRDefault="00E67A0B" w:rsidP="00E67A0B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C45439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المحور الثاني: دراسات في التبرعات والتوثيقات</w:t>
      </w:r>
    </w:p>
    <w:p w14:paraId="06220D85" w14:textId="53202653" w:rsid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t>الهبة، العارية، الوصية، الرهن، الوديعة، الضمانات، الغصب، اللقطة، اللقيط</w:t>
      </w:r>
      <w:r w:rsidR="00C45439">
        <w:rPr>
          <w:rFonts w:asciiTheme="majorBidi" w:hAnsiTheme="majorBidi" w:cstheme="majorBidi" w:hint="cs"/>
          <w:sz w:val="32"/>
          <w:szCs w:val="32"/>
          <w:rtl/>
        </w:rPr>
        <w:t>، والتطبيقات المعاصرة</w:t>
      </w:r>
    </w:p>
    <w:p w14:paraId="0EE038CF" w14:textId="3CE4CDCF" w:rsidR="00C45439" w:rsidRPr="00C45439" w:rsidRDefault="00C45439" w:rsidP="00C45439">
      <w:pPr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45439">
        <w:rPr>
          <w:rFonts w:asciiTheme="majorBidi" w:hAnsiTheme="majorBidi" w:cstheme="majorBidi" w:hint="cs"/>
          <w:b/>
          <w:bCs/>
          <w:sz w:val="32"/>
          <w:szCs w:val="32"/>
          <w:rtl/>
        </w:rPr>
        <w:t>القراءات المقترحة:</w:t>
      </w:r>
    </w:p>
    <w:p w14:paraId="2C8918A0" w14:textId="74740CC8" w:rsidR="00C45439" w:rsidRDefault="00C45439" w:rsidP="00C45439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الهد</w:t>
      </w:r>
      <w:r w:rsidR="00C55237">
        <w:rPr>
          <w:rFonts w:asciiTheme="majorBidi" w:hAnsiTheme="majorBidi" w:cstheme="majorBidi" w:hint="cs"/>
          <w:sz w:val="32"/>
          <w:szCs w:val="32"/>
          <w:rtl/>
        </w:rPr>
        <w:t>ا</w:t>
      </w:r>
      <w:r>
        <w:rPr>
          <w:rFonts w:asciiTheme="majorBidi" w:hAnsiTheme="majorBidi" w:cstheme="majorBidi" w:hint="cs"/>
          <w:sz w:val="32"/>
          <w:szCs w:val="32"/>
          <w:rtl/>
        </w:rPr>
        <w:t>ية للمرغناني، بدائع الصنائع في ترتيب الشرائع للكاساني، فقه البيوع لتقي الدين العثماني، أبحاث معاصر</w:t>
      </w:r>
      <w:r w:rsidR="00212DD5">
        <w:rPr>
          <w:rFonts w:asciiTheme="majorBidi" w:hAnsiTheme="majorBidi" w:cstheme="majorBidi" w:hint="cs"/>
          <w:sz w:val="32"/>
          <w:szCs w:val="32"/>
          <w:rtl/>
        </w:rPr>
        <w:t>ة</w:t>
      </w:r>
      <w:r>
        <w:rPr>
          <w:rFonts w:asciiTheme="majorBidi" w:hAnsiTheme="majorBidi" w:cstheme="majorBidi" w:hint="cs"/>
          <w:sz w:val="32"/>
          <w:szCs w:val="32"/>
          <w:rtl/>
        </w:rPr>
        <w:t>، مرشد الحيران.</w:t>
      </w:r>
    </w:p>
    <w:p w14:paraId="59F9BD79" w14:textId="77777777" w:rsidR="00C45439" w:rsidRPr="00E67A0B" w:rsidRDefault="00C45439" w:rsidP="00C45439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636D4E6D" w14:textId="77777777" w:rsidR="00E67A0B" w:rsidRPr="00217C60" w:rsidRDefault="00E67A0B" w:rsidP="00E67A0B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217C60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المحور الثالث: بيع الحقوق والمنافع، وتشمل</w:t>
      </w:r>
      <w:r w:rsidRPr="00217C60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7366A4C1" w14:textId="5593ADCD" w:rsid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lastRenderedPageBreak/>
        <w:t>الإجار</w:t>
      </w:r>
      <w:r w:rsidR="002B1BDD">
        <w:rPr>
          <w:rFonts w:asciiTheme="majorBidi" w:hAnsiTheme="majorBidi" w:cstheme="majorBidi" w:hint="cs"/>
          <w:sz w:val="32"/>
          <w:szCs w:val="32"/>
          <w:rtl/>
        </w:rPr>
        <w:t>ات بأنواعها</w:t>
      </w:r>
      <w:r w:rsidRPr="00E67A0B">
        <w:rPr>
          <w:rFonts w:asciiTheme="majorBidi" w:hAnsiTheme="majorBidi" w:cstheme="majorBidi"/>
          <w:sz w:val="32"/>
          <w:szCs w:val="32"/>
          <w:rtl/>
        </w:rPr>
        <w:t>، المزارعة، المساقاة وإحياء الموات</w:t>
      </w:r>
      <w:r w:rsidR="00C45439">
        <w:rPr>
          <w:rFonts w:asciiTheme="majorBidi" w:hAnsiTheme="majorBidi" w:cstheme="majorBidi" w:hint="cs"/>
          <w:sz w:val="32"/>
          <w:szCs w:val="32"/>
          <w:rtl/>
        </w:rPr>
        <w:t>، والتطبيقات المعاصرة لها.</w:t>
      </w:r>
    </w:p>
    <w:p w14:paraId="1DE462E3" w14:textId="612E9903" w:rsidR="00C45439" w:rsidRDefault="00C45439" w:rsidP="00C45439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القراءات المقترحة:</w:t>
      </w:r>
    </w:p>
    <w:p w14:paraId="43CB754D" w14:textId="7A095977" w:rsidR="00E67A0B" w:rsidRDefault="00C45439" w:rsidP="00C55237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الهد</w:t>
      </w:r>
      <w:r w:rsidR="00C55237">
        <w:rPr>
          <w:rFonts w:asciiTheme="majorBidi" w:hAnsiTheme="majorBidi" w:cstheme="majorBidi" w:hint="cs"/>
          <w:sz w:val="32"/>
          <w:szCs w:val="32"/>
          <w:rtl/>
        </w:rPr>
        <w:t>ا</w:t>
      </w:r>
      <w:r>
        <w:rPr>
          <w:rFonts w:asciiTheme="majorBidi" w:hAnsiTheme="majorBidi" w:cstheme="majorBidi" w:hint="cs"/>
          <w:sz w:val="32"/>
          <w:szCs w:val="32"/>
          <w:rtl/>
        </w:rPr>
        <w:t>ية للمرغناني، بدائع الصنائع في ترتيب الشرائع للكاساني، فقه البيوع لتقي الدين العثماني، أبحاث معاصرة، مرشد الحيران</w:t>
      </w:r>
      <w:r w:rsidR="00C55237">
        <w:rPr>
          <w:rFonts w:asciiTheme="majorBidi" w:hAnsiTheme="majorBidi" w:cstheme="majorBidi" w:hint="cs"/>
          <w:sz w:val="32"/>
          <w:szCs w:val="32"/>
          <w:rtl/>
        </w:rPr>
        <w:t>.</w:t>
      </w:r>
    </w:p>
    <w:p w14:paraId="16D15D58" w14:textId="77777777" w:rsidR="00C45439" w:rsidRPr="00E67A0B" w:rsidRDefault="00C45439" w:rsidP="00C45439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6F5FE81B" w14:textId="77777777" w:rsidR="00E67A0B" w:rsidRPr="00C55237" w:rsidRDefault="00E67A0B" w:rsidP="00217C60">
      <w:pPr>
        <w:bidi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C5523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الورقة الثانية: العلاقات الدولية والعقوبات والفروق</w:t>
      </w:r>
    </w:p>
    <w:p w14:paraId="4D584B8B" w14:textId="3455ACBD" w:rsidR="00E67A0B" w:rsidRPr="00C55237" w:rsidRDefault="00E67A0B" w:rsidP="00E67A0B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C5523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المحور الأول: العلاقات الدولية،</w:t>
      </w:r>
      <w:r w:rsidR="00217C60" w:rsidRPr="00C55237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</w:t>
      </w:r>
      <w:r w:rsidRPr="00C5523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وتشمل</w:t>
      </w:r>
      <w:r w:rsidRPr="00C55237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4F56F786" w14:textId="190488A4" w:rsidR="00E67A0B" w:rsidRDefault="00E67A0B" w:rsidP="002B1BDD">
      <w:pPr>
        <w:bidi/>
        <w:jc w:val="both"/>
        <w:rPr>
          <w:rFonts w:asciiTheme="majorBidi" w:hAnsiTheme="majorBidi" w:cstheme="majorBidi"/>
          <w:sz w:val="32"/>
          <w:szCs w:val="32"/>
          <w:rtl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t>السير الصغير وشرحه في المبسوط: تعريف السير، والمعاهدات، وأحكام الأمن والأمان، والهدن،</w:t>
      </w:r>
      <w:r w:rsidR="002B1BDD">
        <w:rPr>
          <w:rFonts w:asciiTheme="majorBidi" w:hAnsiTheme="majorBidi" w:cstheme="majorBidi" w:hint="cs"/>
          <w:sz w:val="32"/>
          <w:szCs w:val="32"/>
          <w:rtl/>
        </w:rPr>
        <w:t xml:space="preserve"> والموادعة،</w:t>
      </w:r>
      <w:r w:rsidRPr="00E67A0B">
        <w:rPr>
          <w:rFonts w:asciiTheme="majorBidi" w:hAnsiTheme="majorBidi" w:cstheme="majorBidi"/>
          <w:sz w:val="32"/>
          <w:szCs w:val="32"/>
          <w:rtl/>
        </w:rPr>
        <w:t xml:space="preserve"> والحرب والسلم، والغنائم، والجزية، والبغاة، والقتال والدعوة، استملاك مال المسلم، ... لنهاية الكتاب</w:t>
      </w:r>
      <w:r w:rsidRPr="00E67A0B">
        <w:rPr>
          <w:rFonts w:asciiTheme="majorBidi" w:hAnsiTheme="majorBidi" w:cstheme="majorBidi"/>
          <w:sz w:val="32"/>
          <w:szCs w:val="32"/>
        </w:rPr>
        <w:t>.</w:t>
      </w:r>
    </w:p>
    <w:p w14:paraId="3E86CAE6" w14:textId="66B83CC3" w:rsidR="000C6888" w:rsidRDefault="000C6888" w:rsidP="000C6888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القراءات المقترحة:</w:t>
      </w:r>
    </w:p>
    <w:p w14:paraId="279B648C" w14:textId="42C08B9B" w:rsidR="000C6888" w:rsidRDefault="000C6888" w:rsidP="000C6888">
      <w:pPr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الأصل للإمام محمد بن الحسن الشيباني، السير الصغير من كتاب المبسوط للسرخسي، شرح السير الكبير، أبحاث معاصرة في العلاقات الدولية</w:t>
      </w:r>
      <w:r w:rsidR="00561A67">
        <w:rPr>
          <w:rFonts w:asciiTheme="majorBidi" w:hAnsiTheme="majorBidi" w:cstheme="majorBidi" w:hint="cs"/>
          <w:sz w:val="32"/>
          <w:szCs w:val="32"/>
          <w:rtl/>
        </w:rPr>
        <w:t>.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</w:t>
      </w:r>
    </w:p>
    <w:p w14:paraId="48A61AC3" w14:textId="77777777" w:rsidR="00561A67" w:rsidRPr="00E67A0B" w:rsidRDefault="00561A67" w:rsidP="00561A67">
      <w:pPr>
        <w:bidi/>
        <w:rPr>
          <w:rFonts w:asciiTheme="majorBidi" w:hAnsiTheme="majorBidi" w:cstheme="majorBidi"/>
          <w:sz w:val="32"/>
          <w:szCs w:val="32"/>
          <w:rtl/>
        </w:rPr>
      </w:pPr>
    </w:p>
    <w:p w14:paraId="5662BC53" w14:textId="77777777" w:rsidR="00E67A0B" w:rsidRPr="00561A67" w:rsidRDefault="00E67A0B" w:rsidP="00E67A0B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561A6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المحور الثاني: دراسات في العقوبات، وتشمل</w:t>
      </w:r>
      <w:r w:rsidRPr="00561A67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24DFA488" w14:textId="77777777" w:rsidR="00E67A0B" w:rsidRPr="00E67A0B" w:rsidRDefault="00E67A0B" w:rsidP="00E67A0B">
      <w:pPr>
        <w:bidi/>
        <w:rPr>
          <w:rFonts w:asciiTheme="majorBidi" w:hAnsiTheme="majorBidi" w:cstheme="majorBidi"/>
          <w:sz w:val="32"/>
          <w:szCs w:val="32"/>
          <w:rtl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t>مباحث الجنايات في النفس والأطراف والحدود، والتعازير، والديات والمعاقل</w:t>
      </w:r>
      <w:r w:rsidRPr="00E67A0B">
        <w:rPr>
          <w:rFonts w:asciiTheme="majorBidi" w:hAnsiTheme="majorBidi" w:cstheme="majorBidi"/>
          <w:sz w:val="32"/>
          <w:szCs w:val="32"/>
        </w:rPr>
        <w:t>.</w:t>
      </w:r>
    </w:p>
    <w:p w14:paraId="32B7A9DB" w14:textId="51338249" w:rsidR="00E67A0B" w:rsidRDefault="00561A67" w:rsidP="00561A67">
      <w:pPr>
        <w:pStyle w:val="ListParagraph"/>
        <w:numPr>
          <w:ilvl w:val="0"/>
          <w:numId w:val="2"/>
        </w:num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>القراءات المقترحة:</w:t>
      </w:r>
    </w:p>
    <w:p w14:paraId="44732912" w14:textId="7905F017" w:rsidR="00561A67" w:rsidRDefault="00561A67" w:rsidP="00561A67">
      <w:pPr>
        <w:pStyle w:val="ListParagraph"/>
        <w:bidi/>
        <w:rPr>
          <w:rFonts w:asciiTheme="majorBidi" w:hAnsiTheme="majorBidi" w:cstheme="majorBidi"/>
          <w:sz w:val="32"/>
          <w:szCs w:val="32"/>
          <w:rtl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الهداية بداية المبتدي وشروحه للإمام المرغناني، المبسوط للإمام </w:t>
      </w:r>
      <w:proofErr w:type="gramStart"/>
      <w:r>
        <w:rPr>
          <w:rFonts w:asciiTheme="majorBidi" w:hAnsiTheme="majorBidi" w:cstheme="majorBidi" w:hint="cs"/>
          <w:sz w:val="32"/>
          <w:szCs w:val="32"/>
          <w:rtl/>
        </w:rPr>
        <w:t>السرخسي،  نصاب</w:t>
      </w:r>
      <w:proofErr w:type="gramEnd"/>
      <w:r>
        <w:rPr>
          <w:rFonts w:asciiTheme="majorBidi" w:hAnsiTheme="majorBidi" w:cstheme="majorBidi" w:hint="cs"/>
          <w:sz w:val="32"/>
          <w:szCs w:val="32"/>
          <w:rtl/>
        </w:rPr>
        <w:t xml:space="preserve"> الاحتساب.</w:t>
      </w:r>
    </w:p>
    <w:p w14:paraId="0F4AB8B3" w14:textId="77777777" w:rsidR="00561A67" w:rsidRPr="00561A67" w:rsidRDefault="00561A67" w:rsidP="00561A67">
      <w:pPr>
        <w:pStyle w:val="ListParagraph"/>
        <w:bidi/>
        <w:rPr>
          <w:rFonts w:asciiTheme="majorBidi" w:hAnsiTheme="majorBidi" w:cstheme="majorBidi"/>
          <w:sz w:val="32"/>
          <w:szCs w:val="32"/>
          <w:rtl/>
        </w:rPr>
      </w:pPr>
    </w:p>
    <w:p w14:paraId="4AFC1618" w14:textId="77777777" w:rsidR="00E67A0B" w:rsidRPr="00561A67" w:rsidRDefault="00E67A0B" w:rsidP="00E67A0B">
      <w:pPr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561A67"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  <w:t>المحور الثالث: الفروق الفقهية، وتشمل</w:t>
      </w:r>
      <w:r w:rsidRPr="00561A67">
        <w:rPr>
          <w:rFonts w:asciiTheme="majorBidi" w:hAnsiTheme="majorBidi" w:cstheme="majorBidi"/>
          <w:b/>
          <w:bCs/>
          <w:sz w:val="32"/>
          <w:szCs w:val="32"/>
          <w:u w:val="single"/>
        </w:rPr>
        <w:t>:</w:t>
      </w:r>
    </w:p>
    <w:p w14:paraId="56EF148D" w14:textId="0E45367F" w:rsidR="00E67A0B" w:rsidRPr="00E67A0B" w:rsidRDefault="00E67A0B" w:rsidP="00561A67">
      <w:pPr>
        <w:bidi/>
        <w:jc w:val="both"/>
        <w:rPr>
          <w:rFonts w:asciiTheme="majorBidi" w:hAnsiTheme="majorBidi" w:cstheme="majorBidi"/>
          <w:sz w:val="32"/>
          <w:szCs w:val="32"/>
        </w:rPr>
      </w:pPr>
      <w:r w:rsidRPr="00E67A0B">
        <w:rPr>
          <w:rFonts w:asciiTheme="majorBidi" w:hAnsiTheme="majorBidi" w:cstheme="majorBidi"/>
          <w:sz w:val="32"/>
          <w:szCs w:val="32"/>
          <w:rtl/>
        </w:rPr>
        <w:t>الفروق في الأبواب الفقهية المختلفة من كتاب الكرابيسي</w:t>
      </w:r>
      <w:r w:rsidR="00561A67">
        <w:rPr>
          <w:rFonts w:asciiTheme="majorBidi" w:hAnsiTheme="majorBidi" w:cstheme="majorBidi" w:hint="cs"/>
          <w:sz w:val="32"/>
          <w:szCs w:val="32"/>
          <w:rtl/>
        </w:rPr>
        <w:t xml:space="preserve">، وتشمل أبواب المياه، والصلاة، والزكاة، والحج، والأحوال الشخصية، والمعاملات بأنواعها: بيوع، </w:t>
      </w:r>
      <w:proofErr w:type="gramStart"/>
      <w:r w:rsidR="00561A67">
        <w:rPr>
          <w:rFonts w:asciiTheme="majorBidi" w:hAnsiTheme="majorBidi" w:cstheme="majorBidi" w:hint="cs"/>
          <w:sz w:val="32"/>
          <w:szCs w:val="32"/>
          <w:rtl/>
        </w:rPr>
        <w:t>اجارات،...</w:t>
      </w:r>
      <w:proofErr w:type="gramEnd"/>
      <w:r w:rsidR="00561A67">
        <w:rPr>
          <w:rFonts w:asciiTheme="majorBidi" w:hAnsiTheme="majorBidi" w:cstheme="majorBidi" w:hint="cs"/>
          <w:sz w:val="32"/>
          <w:szCs w:val="32"/>
          <w:rtl/>
        </w:rPr>
        <w:t>. إلى آخر الأبواب الفقهية.</w:t>
      </w:r>
    </w:p>
    <w:sectPr w:rsidR="00E67A0B" w:rsidRPr="00E67A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6514E"/>
    <w:multiLevelType w:val="hybridMultilevel"/>
    <w:tmpl w:val="E876849E"/>
    <w:lvl w:ilvl="0" w:tplc="72BE861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EF24AD"/>
    <w:multiLevelType w:val="hybridMultilevel"/>
    <w:tmpl w:val="C1D0EBEE"/>
    <w:lvl w:ilvl="0" w:tplc="0A32928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33302"/>
    <w:multiLevelType w:val="hybridMultilevel"/>
    <w:tmpl w:val="E5BC092C"/>
    <w:lvl w:ilvl="0" w:tplc="B7909D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27146">
    <w:abstractNumId w:val="2"/>
  </w:num>
  <w:num w:numId="2" w16cid:durableId="1795444704">
    <w:abstractNumId w:val="1"/>
  </w:num>
  <w:num w:numId="3" w16cid:durableId="1071656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0B"/>
    <w:rsid w:val="000C6888"/>
    <w:rsid w:val="00212DD5"/>
    <w:rsid w:val="00217C60"/>
    <w:rsid w:val="002B1BDD"/>
    <w:rsid w:val="00561A67"/>
    <w:rsid w:val="00653C94"/>
    <w:rsid w:val="00A24D85"/>
    <w:rsid w:val="00B64162"/>
    <w:rsid w:val="00C45439"/>
    <w:rsid w:val="00C55237"/>
    <w:rsid w:val="00E6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54517"/>
  <w15:chartTrackingRefBased/>
  <w15:docId w15:val="{9CF73466-80DB-4A5D-A750-14A01783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A0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A0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A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A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A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A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A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A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A0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0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A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husni dlain</dc:creator>
  <cp:keywords/>
  <dc:description/>
  <cp:lastModifiedBy>husni dlain</cp:lastModifiedBy>
  <cp:revision>10</cp:revision>
  <dcterms:created xsi:type="dcterms:W3CDTF">2026-09-27T07:52:00Z</dcterms:created>
  <dcterms:modified xsi:type="dcterms:W3CDTF">2026-09-27T08:17:00Z</dcterms:modified>
</cp:coreProperties>
</file>