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Pr="00D94F15" w:rsidRDefault="002B3BD0" w:rsidP="002B3B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محاور</w:t>
      </w:r>
      <w:r w:rsidR="00E7634F"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 xml:space="preserve"> امتحان الشامل في قسم القانون المقارن</w:t>
      </w:r>
    </w:p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D94F15" w:rsidRDefault="00E7634F" w:rsidP="00A96F11">
      <w:pPr>
        <w:jc w:val="lowKashida"/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ينعقد الامتحان على </w:t>
      </w:r>
      <w:r w:rsidR="00BE2F58" w:rsidRPr="00D94F1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جلستين وعلى</w:t>
      </w: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يومين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(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8/12/2025م </w:t>
      </w:r>
      <w:r w:rsidR="00A96F1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،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11/12/2025م)</w:t>
      </w:r>
    </w:p>
    <w:p w:rsidR="00AA0840" w:rsidRPr="00D94F15" w:rsidRDefault="00E7634F" w:rsidP="00D23E1A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</w:t>
      </w:r>
      <w:r w:rsidR="00AA0840" w:rsidRPr="00D94F1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الاولى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: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</w:t>
      </w:r>
      <w:r w:rsid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</w:t>
      </w:r>
      <w:r w:rsidR="00C23E66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ثنين</w:t>
      </w:r>
      <w:r w:rsidR="00FB3E2F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8/12/2025م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E7634F" w:rsidRPr="00D94F15" w:rsidRDefault="00E7634F" w:rsidP="002B3B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في الم</w:t>
      </w:r>
      <w:r w:rsidR="002B3BD0" w:rsidRPr="00D94F15">
        <w:rPr>
          <w:rFonts w:asciiTheme="majorBidi" w:hAnsiTheme="majorBidi" w:cstheme="majorBidi"/>
          <w:sz w:val="32"/>
          <w:szCs w:val="32"/>
          <w:rtl/>
          <w:lang w:bidi="ar-JO"/>
        </w:rPr>
        <w:t>حاور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BE2F58">
        <w:rPr>
          <w:rFonts w:asciiTheme="majorBidi" w:hAnsiTheme="majorBidi" w:cstheme="majorBidi"/>
          <w:sz w:val="32"/>
          <w:szCs w:val="32"/>
          <w:rtl/>
          <w:lang w:bidi="ar-JO"/>
        </w:rPr>
        <w:t>التالية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763FD3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أولاً 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–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م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حور 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قانون العقوبات وأصول المحاكمات الجزائية و</w:t>
      </w:r>
      <w:r w:rsidR="00D94F15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يتضمن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:</w:t>
      </w:r>
    </w:p>
    <w:p w:rsidR="00D94F15" w:rsidRPr="00D94F15" w:rsidRDefault="00D94F15" w:rsidP="00854B2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>1. نظرية المساهمة الجنائية (الاشتراك الجرمي)</w:t>
      </w:r>
      <w:r w:rsidR="00763FD3">
        <w:rPr>
          <w:rFonts w:asciiTheme="majorBidi" w:eastAsia="Calibri" w:hAnsiTheme="majorBidi" w:cstheme="majorBidi" w:hint="cs"/>
          <w:b/>
          <w:sz w:val="28"/>
          <w:szCs w:val="28"/>
          <w:rtl/>
          <w:lang w:val="en-GB"/>
        </w:rPr>
        <w:t>.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المسؤولية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030D3C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الاختصاص الجزائي للمحاكم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الأنظمة القانونية لإنهاء الدعوى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المصادر والمراجع المساعدة</w:t>
      </w:r>
      <w:r w:rsid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: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ind w:left="567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المساهمة الجنائية / الدكتور محمود نجيب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حسني.</w:t>
      </w:r>
    </w:p>
    <w:p w:rsidR="007756B9" w:rsidRPr="00D94F15" w:rsidRDefault="007756B9" w:rsidP="00927077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قانون العقوبات القسم العام/ الدكتور علي القهوجي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أصول المحاكمات الجنائية /الدكتور محمد سعيد نمور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تنازع الاختصاص في المواد الجنائية/ رؤوف عبيد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الاجراءات الجزائية تأصيلاً وتحليلاً/الدكتور رمسيس بهنام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BE2F58" w:rsidP="00BE2F58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حور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القانون الاداري والقضاء الاداري و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يتضمن</w:t>
      </w:r>
      <w:proofErr w:type="gramStart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>: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lang w:val="en-GB" w:bidi="ar-JO"/>
        </w:rPr>
        <w:t>: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ثانياً</w:t>
      </w:r>
      <w:proofErr w:type="gramEnd"/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نظرية العقد الاداري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2. القرارات الادارية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أوجه إلغاء القرار الإداري والحكم الصادر في دعوى الإلغاء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المصادر والمراجع المساعدة</w:t>
      </w:r>
      <w:r w:rsidR="007756B9"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: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1.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علي خطار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شطناوي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موسوعة القضاء الإداري، دار الثقافة.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 xml:space="preserve">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الإداري، دار الثقافة.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lastRenderedPageBreak/>
        <w:t xml:space="preserve">3.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 ا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لكتاب الأول،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الأسس العامة للعق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ود الادارية،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5. د. نصري منصور النابلسي، العقود الادارية، منشورات زين الحقوقية، بيروت.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6.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القرارات الادارية، دار الثقافة.</w:t>
      </w:r>
    </w:p>
    <w:p w:rsidR="00D94F15" w:rsidRPr="00D94F15" w:rsidRDefault="00D94F15" w:rsidP="00D94F1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7.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نواف كنعان، القانون الإداري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الكتاب الثاني</w:t>
      </w: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E7634F" w:rsidRPr="00D94F15" w:rsidRDefault="00E7634F" w:rsidP="00D23E1A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الخميس</w:t>
      </w:r>
      <w:r w:rsidR="00184307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الموافق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AC3E7E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(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11/12/2025م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 xml:space="preserve">)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="000E738E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E7634F" w:rsidRPr="00D94F15" w:rsidRDefault="00BE2F58" w:rsidP="00BE5A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المجالات التالية</w:t>
      </w:r>
      <w:r w:rsidR="00E7634F"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D94F15" w:rsidRDefault="00936095" w:rsidP="00936095">
      <w:pP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أولاً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-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م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حور</w:t>
      </w:r>
      <w:r w:rsidR="00BE2F5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المدني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: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1-مراتب العقد في القانون المدني الاردني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2-القوة الملزمة للعقد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 ركن الضرر في المسؤولية عن الفعل الضار 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4-اركان الفعل النافع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(الاثراء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بلا سبب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)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المصادر </w:t>
      </w:r>
      <w:r w:rsidR="00BE2F58" w:rsidRP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والمراجع المساعدة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1-د. محمد وحيد الدين سوار، النظرية العامة للالتزام 1976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2-د. نوري حمد خاطر 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د. عدنان إبراهيم السرحان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 شرح القانون المدني مصادر الأحوال الشخصية الالتزامات</w:t>
      </w:r>
      <w:r w:rsidR="0072304B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دراسة مقارنة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الثقافة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عمان 2003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3-د. عبد الرزاق السنهوري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مصادر الالتزام دار احياء التراث العربي بيروت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4-د. سليمان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مرقس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الوافي في شرح القانون المدن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الكتب القانونية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القاهرة 1988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5- د. ياسين الجبوري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الحقوق الشخصية بدار الثقافة عمان ،2011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6-د. احمد أبو شنب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الالتزام (</w:t>
      </w:r>
      <w:proofErr w:type="spell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الاستهداء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بالفقه الاسلامي) – دار الثقافة ،2021)</w:t>
      </w:r>
    </w:p>
    <w:p w:rsidR="007756B9" w:rsidRPr="00763FD3" w:rsidRDefault="00936095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ثانياً</w:t>
      </w:r>
      <w:r w:rsidRPr="00763FD3">
        <w:rPr>
          <w:rFonts w:asciiTheme="majorBidi" w:eastAsia="Calibri" w:hAnsiTheme="majorBidi" w:cstheme="majorBidi"/>
          <w:sz w:val="32"/>
          <w:szCs w:val="32"/>
          <w:rtl/>
          <w:lang w:val="en-GB"/>
        </w:rPr>
        <w:t xml:space="preserve"> 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- 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محور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التجاري و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:</w:t>
      </w:r>
    </w:p>
    <w:p w:rsidR="007756B9" w:rsidRPr="00D94F15" w:rsidRDefault="00D94F15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المحل التجاري </w:t>
      </w:r>
    </w:p>
    <w:p w:rsidR="007756B9" w:rsidRPr="00D94F15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 وخطابات الضمان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القانون الجوي الدولي</w:t>
      </w:r>
    </w:p>
    <w:p w:rsidR="00763FD3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</w:p>
    <w:p w:rsidR="007756B9" w:rsidRPr="00763FD3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lastRenderedPageBreak/>
        <w:t xml:space="preserve"> المصادر والمراجع المساعدة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proofErr w:type="spellStart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proofErr w:type="spellEnd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ابراهيم صبري الأرناؤوط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مبادئ القانون 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دار وائل للنشر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2020.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علي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يونس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المحل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1990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3.</w:t>
      </w:r>
      <w:r w:rsidR="00927077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فائق الشماع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2022.</w:t>
      </w:r>
    </w:p>
    <w:p w:rsidR="007756B9" w:rsidRPr="00D94F15" w:rsidRDefault="00763FD3" w:rsidP="002D2AC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عزيز </w:t>
      </w:r>
      <w:proofErr w:type="spellStart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العكيلي</w:t>
      </w:r>
      <w:proofErr w:type="spellEnd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الاوراق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التجارية وعمليات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البنوك،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مكتبة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5.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علي جمال الدين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عوض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دار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1992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6.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طالب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موسى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القانون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الجوي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الدولي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1997 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7.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محمد فريد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العريني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القانون الجوي الداخلي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والدولي،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المطبوعات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الجامعية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2000</w:t>
      </w: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63FD3" w:rsidRPr="00763FD3" w:rsidRDefault="00763FD3" w:rsidP="00763FD3">
      <w:pPr>
        <w:tabs>
          <w:tab w:val="left" w:pos="3561"/>
        </w:tabs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 xml:space="preserve">ملاحظة: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لا يسمح لأي طالب بدخول الامتحان الا بعد تقديم النموذج الخاص</w:t>
      </w:r>
      <w:r w:rsidRP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النافذة في الجامعة،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والحصول على الموافقة من القسم بعد التأكد من تحقيق الطالب لجميع شروط التقدم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للامتحان الشامل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7756B9" w:rsidRPr="00D94F15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rtl/>
          <w:lang w:val="en-GB" w:bidi="ar-JO"/>
        </w:rPr>
      </w:pP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lang w:val="en-GB" w:bidi="ar-JO"/>
        </w:rPr>
      </w:pPr>
    </w:p>
    <w:p w:rsidR="00E7634F" w:rsidRPr="00D94F15" w:rsidRDefault="00E7634F" w:rsidP="007756B9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رئيس قسم القانون المقارن</w:t>
      </w:r>
    </w:p>
    <w:p w:rsidR="00945FA5" w:rsidRPr="00D94F15" w:rsidRDefault="00A95831" w:rsidP="00D07088">
      <w:pPr>
        <w:jc w:val="lowKashida"/>
        <w:rPr>
          <w:rFonts w:asciiTheme="majorBidi" w:hAnsiTheme="majorBidi" w:cstheme="majorBidi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د. </w:t>
      </w:r>
      <w:r w:rsidR="00D07088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>حمد حسن</w:t>
      </w:r>
      <w:bookmarkStart w:id="0" w:name="_GoBack"/>
      <w:bookmarkEnd w:id="0"/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D07088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>بو صباح</w:t>
      </w:r>
    </w:p>
    <w:sectPr w:rsidR="00945FA5" w:rsidRPr="00D94F15" w:rsidSect="00936095">
      <w:footerReference w:type="default" r:id="rId8"/>
      <w:pgSz w:w="11906" w:h="16838"/>
      <w:pgMar w:top="1440" w:right="1800" w:bottom="1440" w:left="171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4E9" w:rsidRDefault="007674E9" w:rsidP="00A23F6A">
      <w:pPr>
        <w:spacing w:after="0" w:line="240" w:lineRule="auto"/>
      </w:pPr>
      <w:r>
        <w:separator/>
      </w:r>
    </w:p>
  </w:endnote>
  <w:endnote w:type="continuationSeparator" w:id="0">
    <w:p w:rsidR="007674E9" w:rsidRDefault="007674E9" w:rsidP="00A2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68347869"/>
      <w:docPartObj>
        <w:docPartGallery w:val="Page Numbers (Bottom of Page)"/>
        <w:docPartUnique/>
      </w:docPartObj>
    </w:sdtPr>
    <w:sdtEndPr/>
    <w:sdtContent>
      <w:p w:rsidR="00A23F6A" w:rsidRDefault="00A23F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088" w:rsidRPr="00D07088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A23F6A" w:rsidRDefault="00A23F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4E9" w:rsidRDefault="007674E9" w:rsidP="00A23F6A">
      <w:pPr>
        <w:spacing w:after="0" w:line="240" w:lineRule="auto"/>
      </w:pPr>
      <w:r>
        <w:separator/>
      </w:r>
    </w:p>
  </w:footnote>
  <w:footnote w:type="continuationSeparator" w:id="0">
    <w:p w:rsidR="007674E9" w:rsidRDefault="007674E9" w:rsidP="00A2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4F"/>
    <w:rsid w:val="00024A50"/>
    <w:rsid w:val="00030D3C"/>
    <w:rsid w:val="000331C8"/>
    <w:rsid w:val="000764E6"/>
    <w:rsid w:val="0008588A"/>
    <w:rsid w:val="000E6B5C"/>
    <w:rsid w:val="000E6E4D"/>
    <w:rsid w:val="000E738E"/>
    <w:rsid w:val="001002D5"/>
    <w:rsid w:val="00102EDB"/>
    <w:rsid w:val="00164C77"/>
    <w:rsid w:val="00184307"/>
    <w:rsid w:val="001D37E1"/>
    <w:rsid w:val="001E2351"/>
    <w:rsid w:val="00204C32"/>
    <w:rsid w:val="00212EC9"/>
    <w:rsid w:val="00241611"/>
    <w:rsid w:val="00256ABC"/>
    <w:rsid w:val="002B3BD0"/>
    <w:rsid w:val="002D2AC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D686C"/>
    <w:rsid w:val="003F6E33"/>
    <w:rsid w:val="0049557E"/>
    <w:rsid w:val="00582684"/>
    <w:rsid w:val="00584A4F"/>
    <w:rsid w:val="005B3884"/>
    <w:rsid w:val="005B4393"/>
    <w:rsid w:val="006408D4"/>
    <w:rsid w:val="006420AA"/>
    <w:rsid w:val="00683CD1"/>
    <w:rsid w:val="006A4170"/>
    <w:rsid w:val="00700A53"/>
    <w:rsid w:val="0072304B"/>
    <w:rsid w:val="00745086"/>
    <w:rsid w:val="00763FD3"/>
    <w:rsid w:val="007674E9"/>
    <w:rsid w:val="007756B9"/>
    <w:rsid w:val="007A14A5"/>
    <w:rsid w:val="007A7032"/>
    <w:rsid w:val="007C0D87"/>
    <w:rsid w:val="00852C29"/>
    <w:rsid w:val="00854B29"/>
    <w:rsid w:val="00870FC4"/>
    <w:rsid w:val="008D656B"/>
    <w:rsid w:val="008D7826"/>
    <w:rsid w:val="008E7E38"/>
    <w:rsid w:val="0091210B"/>
    <w:rsid w:val="00927077"/>
    <w:rsid w:val="00936095"/>
    <w:rsid w:val="00945FA5"/>
    <w:rsid w:val="0097171B"/>
    <w:rsid w:val="00A23F6A"/>
    <w:rsid w:val="00A95831"/>
    <w:rsid w:val="00A96F11"/>
    <w:rsid w:val="00AA0840"/>
    <w:rsid w:val="00AC3E7E"/>
    <w:rsid w:val="00AE0363"/>
    <w:rsid w:val="00B34B0F"/>
    <w:rsid w:val="00B40763"/>
    <w:rsid w:val="00B5116E"/>
    <w:rsid w:val="00B618BE"/>
    <w:rsid w:val="00BC1849"/>
    <w:rsid w:val="00BE2F58"/>
    <w:rsid w:val="00BE596E"/>
    <w:rsid w:val="00BE5AD0"/>
    <w:rsid w:val="00C0508B"/>
    <w:rsid w:val="00C12D10"/>
    <w:rsid w:val="00C23E66"/>
    <w:rsid w:val="00CE7B34"/>
    <w:rsid w:val="00CF5BA0"/>
    <w:rsid w:val="00D00C4B"/>
    <w:rsid w:val="00D07088"/>
    <w:rsid w:val="00D219CA"/>
    <w:rsid w:val="00D23E1A"/>
    <w:rsid w:val="00D42941"/>
    <w:rsid w:val="00D45246"/>
    <w:rsid w:val="00D82F40"/>
    <w:rsid w:val="00D94F15"/>
    <w:rsid w:val="00E7634F"/>
    <w:rsid w:val="00EA7F7B"/>
    <w:rsid w:val="00EC1148"/>
    <w:rsid w:val="00EF24F7"/>
    <w:rsid w:val="00F9496A"/>
    <w:rsid w:val="00FA0609"/>
    <w:rsid w:val="00FB3E2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AB3E3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  <w:style w:type="paragraph" w:customStyle="1" w:styleId="1">
    <w:name w:val="نص في بالون1"/>
    <w:basedOn w:val="a"/>
    <w:next w:val="a4"/>
    <w:link w:val="Char"/>
    <w:uiPriority w:val="99"/>
    <w:semiHidden/>
    <w:unhideWhenUsed/>
    <w:rsid w:val="007756B9"/>
    <w:pPr>
      <w:bidi w:val="0"/>
      <w:spacing w:after="0" w:line="240" w:lineRule="auto"/>
    </w:pPr>
    <w:rPr>
      <w:rFonts w:ascii="Tahoma" w:eastAsiaTheme="minorHAnsi" w:hAnsi="Tahoma" w:cs="Tahoma"/>
      <w:sz w:val="18"/>
      <w:szCs w:val="18"/>
    </w:rPr>
  </w:style>
  <w:style w:type="character" w:customStyle="1" w:styleId="Char">
    <w:name w:val="نص في بالون Char"/>
    <w:basedOn w:val="a0"/>
    <w:link w:val="1"/>
    <w:uiPriority w:val="99"/>
    <w:semiHidden/>
    <w:rsid w:val="007756B9"/>
    <w:rPr>
      <w:rFonts w:ascii="Tahoma" w:hAnsi="Tahoma" w:cs="Tahoma"/>
      <w:sz w:val="18"/>
      <w:szCs w:val="18"/>
    </w:rPr>
  </w:style>
  <w:style w:type="paragraph" w:styleId="a4">
    <w:name w:val="Balloon Text"/>
    <w:basedOn w:val="a"/>
    <w:link w:val="Char1"/>
    <w:uiPriority w:val="99"/>
    <w:semiHidden/>
    <w:unhideWhenUsed/>
    <w:rsid w:val="007756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1"/>
    <w:basedOn w:val="a0"/>
    <w:link w:val="a4"/>
    <w:uiPriority w:val="99"/>
    <w:semiHidden/>
    <w:rsid w:val="007756B9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23F6A"/>
    <w:rPr>
      <w:rFonts w:ascii="Calibri" w:eastAsia="Times New Roman" w:hAnsi="Calibri" w:cs="Arial"/>
    </w:rPr>
  </w:style>
  <w:style w:type="paragraph" w:styleId="a6">
    <w:name w:val="footer"/>
    <w:basedOn w:val="a"/>
    <w:link w:val="Char2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A23F6A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E188C-94CF-4754-B410-F3807123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6</cp:revision>
  <cp:lastPrinted>2025-08-24T07:15:00Z</cp:lastPrinted>
  <dcterms:created xsi:type="dcterms:W3CDTF">2025-05-13T09:00:00Z</dcterms:created>
  <dcterms:modified xsi:type="dcterms:W3CDTF">2025-08-24T07:15:00Z</dcterms:modified>
</cp:coreProperties>
</file>