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E70" w:rsidRDefault="000C59C8" w:rsidP="00537B64">
      <w:pPr>
        <w:spacing w:after="0" w:line="240" w:lineRule="auto"/>
        <w:rPr>
          <w:rFonts w:asciiTheme="minorHAnsi" w:eastAsiaTheme="minorHAnsi" w:hAnsiTheme="minorHAnsi" w:cs="PT Bold Heading"/>
          <w:b/>
          <w:bCs/>
          <w:sz w:val="36"/>
          <w:szCs w:val="36"/>
          <w:lang w:bidi="ar-SY"/>
        </w:rPr>
      </w:pPr>
      <w:r w:rsidRPr="00AF2130">
        <w:rPr>
          <w:sz w:val="36"/>
          <w:szCs w:val="36"/>
          <w:rtl/>
          <w:lang w:bidi="ar-SY"/>
        </w:rPr>
        <w:tab/>
      </w:r>
    </w:p>
    <w:p w:rsidR="00FA2E70" w:rsidRDefault="00FA2E70" w:rsidP="000C59C8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lang w:bidi="ar-SY"/>
        </w:rPr>
      </w:pPr>
    </w:p>
    <w:p w:rsidR="000C59C8" w:rsidRPr="00AF2130" w:rsidRDefault="000C59C8" w:rsidP="000C59C8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كلية الدعوة وأصول الدين  / قسم أصول الدين</w:t>
      </w:r>
    </w:p>
    <w:p w:rsidR="000C59C8" w:rsidRPr="00AF2130" w:rsidRDefault="000C59C8" w:rsidP="00BC500D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محاور امتحان الكفاية المعرفية للفصل الدراسي </w:t>
      </w:r>
      <w:r w:rsidR="00BC500D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JO"/>
        </w:rPr>
        <w:t xml:space="preserve"> الثاني 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من العام الجامعي</w:t>
      </w:r>
      <w:r w:rsidR="009F3750"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202</w:t>
      </w:r>
      <w:r w:rsidR="009731F1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4</w:t>
      </w:r>
      <w:r w:rsidR="009F3750"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/202</w:t>
      </w:r>
      <w:r w:rsidR="009731F1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5</w:t>
      </w:r>
    </w:p>
    <w:p w:rsidR="000C59C8" w:rsidRPr="00AF2130" w:rsidRDefault="000C59C8" w:rsidP="00AD668B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تخصص التفسير وعلوم القرآن</w:t>
      </w:r>
    </w:p>
    <w:p w:rsidR="00FA2E70" w:rsidRPr="00EA6B20" w:rsidRDefault="000C59C8" w:rsidP="00EA6B20">
      <w:pPr>
        <w:spacing w:line="60" w:lineRule="exact"/>
        <w:rPr>
          <w:rFonts w:asciiTheme="minorHAnsi" w:eastAsiaTheme="minorHAnsi" w:hAnsiTheme="minorHAnsi" w:cs="PT Bold Heading"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 xml:space="preserve">        ــــــــــــــــــــــــــــــــــــــــــــ</w:t>
      </w:r>
      <w:r w:rsidR="00EA6B20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</w:t>
      </w:r>
      <w:r w:rsidR="00FA2E70" w:rsidRPr="00537B64">
        <w:rPr>
          <w:rFonts w:ascii="Traditional Arabic" w:eastAsiaTheme="minorHAnsi" w:hAnsi="Traditional Arabic" w:cs="Traditional Arabic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</w:t>
      </w:r>
    </w:p>
    <w:p w:rsidR="00537B64" w:rsidRDefault="00537B64" w:rsidP="005D6D93">
      <w:pPr>
        <w:spacing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</w:rPr>
      </w:pPr>
    </w:p>
    <w:p w:rsidR="00FA2E70" w:rsidRPr="00837893" w:rsidRDefault="00FA2E70" w:rsidP="00FA2E70">
      <w:pPr>
        <w:spacing w:line="240" w:lineRule="auto"/>
        <w:jc w:val="center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</w:rPr>
      </w:pPr>
      <w:r w:rsidRPr="00837893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</w:rPr>
        <w:t>الجلسة الأولى</w:t>
      </w:r>
      <w:bookmarkStart w:id="0" w:name="_GoBack"/>
      <w:bookmarkEnd w:id="0"/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الأول: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 علوم القران وأصول التفسير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أسباب النزول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المحكم والمتشابه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النسخ في القران 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مصادر التفسير وضوابط الاجتهاد فيه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مصادر مساندة: علوم القران لعبد الوهاب غزلان- المحكم والمتشابه للدكتور عدنان زرزور- أصول التفسير للدكتور مساعد الطيار- اختلاف السلف في التفسير للدكتور محمد صالح محمد. - النسخ في القران للدكتور مصطفى زيد – اتقان البرهان للدكتور فضل عباس 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الثاني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: دراسات تطبيقية</w:t>
      </w:r>
    </w:p>
    <w:p w:rsidR="00FA2E70" w:rsidRPr="00537B64" w:rsidRDefault="00FA2E70" w:rsidP="00FA2E70">
      <w:pPr>
        <w:numPr>
          <w:ilvl w:val="0"/>
          <w:numId w:val="12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متشابه النظم (الآيات المتشابه</w:t>
      </w:r>
      <w:r w:rsidR="009731F1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JO"/>
        </w:rPr>
        <w:t>ة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 في سورة البقرة)</w:t>
      </w:r>
    </w:p>
    <w:p w:rsidR="00FA2E70" w:rsidRPr="00537B64" w:rsidRDefault="00FA2E70" w:rsidP="00FA2E70">
      <w:pPr>
        <w:numPr>
          <w:ilvl w:val="0"/>
          <w:numId w:val="12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البيان القرآني (التشبيه والاستعارة والمجاز والكناية)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lastRenderedPageBreak/>
        <w:t>مصادر مساندة: التصوير البياني ودلالات التراكيب للدكتور محمد أبي موسى- البلاغة فنونها وأفنانها للدكتور فضل عباس – درة التنزيل وغرة التأويل للإسكافي- ملاك التأويل لابن الزبير، والبيان القرآني للدكتور محمد رجب البيومي</w:t>
      </w:r>
    </w:p>
    <w:p w:rsidR="00FA2E70" w:rsidRPr="00537B64" w:rsidRDefault="00FA2E70" w:rsidP="00FA2E70">
      <w:pPr>
        <w:spacing w:line="240" w:lineRule="auto"/>
        <w:jc w:val="center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</w:rPr>
        <w:t>الجلسة الثانية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الثالث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: دراسات في كتب التفسير</w:t>
      </w:r>
    </w:p>
    <w:p w:rsidR="00FA2E70" w:rsidRPr="00537B64" w:rsidRDefault="00FA2E70" w:rsidP="00FA2E70">
      <w:pPr>
        <w:pStyle w:val="ListParagraph"/>
        <w:numPr>
          <w:ilvl w:val="0"/>
          <w:numId w:val="13"/>
        </w:numPr>
        <w:spacing w:line="240" w:lineRule="auto"/>
        <w:ind w:left="785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دراسة نصية: الربع الأول من سورة البقرة من تفسير أبي السعود وتفسير البيضاوي</w:t>
      </w:r>
    </w:p>
    <w:p w:rsidR="00FA2E70" w:rsidRPr="00537B64" w:rsidRDefault="00FA2E70" w:rsidP="00FA2E70">
      <w:pPr>
        <w:numPr>
          <w:ilvl w:val="0"/>
          <w:numId w:val="13"/>
        </w:numPr>
        <w:spacing w:after="0" w:line="240" w:lineRule="auto"/>
        <w:ind w:left="785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تفسير مقارن: دراسة جميع أقوال المفسرين (الآية 275 من سورة البقرة / وقوله تعالى: وعلى الذين يطيقونه فدية من صيام...الآية /والآيات من 4-8 من سورة من سورة الإسراء))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مصادر مساندة: تفسير الطبري وابن عاشور  </w:t>
      </w:r>
    </w:p>
    <w:p w:rsidR="00FA2E70" w:rsidRPr="00537B64" w:rsidRDefault="00FA2E70" w:rsidP="00537B64">
      <w:p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الرابع: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 التفسير تحليلي: سورة النور وسورة الحجرات من تفسير ابن عاشور وتفسير الألوسي </w:t>
      </w:r>
    </w:p>
    <w:p w:rsidR="00FA2E70" w:rsidRPr="00537B64" w:rsidRDefault="00FA2E70" w:rsidP="00FA2E70">
      <w:pPr>
        <w:tabs>
          <w:tab w:val="left" w:pos="236"/>
          <w:tab w:val="center" w:pos="4153"/>
        </w:tabs>
        <w:spacing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>سوف يعقد الامتحان على جلستين، بواقع ثلاث ساعات للجلسة الواحدة.</w:t>
      </w:r>
    </w:p>
    <w:p w:rsidR="00FA2E70" w:rsidRPr="00537B64" w:rsidRDefault="00FA2E70" w:rsidP="00DD21E5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الامتحان </w:t>
      </w:r>
      <w:r w:rsidR="00DD21E5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SY"/>
        </w:rPr>
        <w:t xml:space="preserve"> </w:t>
      </w:r>
      <w:r w:rsidR="00DD21E5"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(</w:t>
      </w:r>
      <w:r w:rsidR="00DD21E5" w:rsidRPr="00DD21E5">
        <w:rPr>
          <w:rFonts w:ascii="Traditional Arabic" w:eastAsiaTheme="minorHAnsi" w:hAnsi="Traditional Arabic" w:cs="Traditional Arabic" w:hint="cs"/>
          <w:b/>
          <w:bCs/>
          <w:sz w:val="40"/>
          <w:szCs w:val="40"/>
          <w:u w:val="single"/>
          <w:rtl/>
          <w:lang w:bidi="ar-JO"/>
        </w:rPr>
        <w:t>من الساعة</w:t>
      </w:r>
      <w:r w:rsidR="00DD21E5">
        <w:rPr>
          <w:rFonts w:ascii="Traditional Arabic" w:eastAsiaTheme="minorHAnsi" w:hAnsi="Traditional Arabic" w:cs="Traditional Arabic" w:hint="cs"/>
          <w:b/>
          <w:bCs/>
          <w:sz w:val="40"/>
          <w:szCs w:val="40"/>
          <w:u w:val="single"/>
          <w:rtl/>
          <w:lang w:bidi="ar-JO"/>
        </w:rPr>
        <w:t>(</w:t>
      </w:r>
      <w:r w:rsidR="00DD21E5" w:rsidRPr="00DD21E5"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10</w:t>
      </w:r>
      <w:r w:rsidR="00DD21E5">
        <w:rPr>
          <w:rFonts w:ascii="Traditional Arabic" w:eastAsiaTheme="minorHAnsi" w:hAnsi="Traditional Arabic" w:cs="Traditional Arabic" w:hint="cs"/>
          <w:b/>
          <w:bCs/>
          <w:sz w:val="40"/>
          <w:szCs w:val="40"/>
          <w:u w:val="single"/>
          <w:rtl/>
          <w:lang w:bidi="ar-JO"/>
        </w:rPr>
        <w:t>-</w:t>
      </w:r>
      <w:r w:rsidR="00DD21E5"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1) العاشرة صباحاً حتى الساعة الواحدة بعد الظهر </w:t>
      </w:r>
    </w:p>
    <w:p w:rsidR="00FA2E70" w:rsidRPr="00537B64" w:rsidRDefault="007674B5" w:rsidP="00837893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BC500D">
        <w:rPr>
          <w:rFonts w:ascii="Traditional Arabic" w:eastAsiaTheme="minorHAnsi" w:hAnsi="Traditional Arabic" w:cs="Traditional Arabic"/>
          <w:b/>
          <w:bCs/>
          <w:sz w:val="36"/>
          <w:szCs w:val="36"/>
          <w:lang w:bidi="ar-SY"/>
        </w:rPr>
        <w:t xml:space="preserve"> </w:t>
      </w:r>
      <w:r w:rsidR="00837893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JO"/>
        </w:rPr>
        <w:t>الخميس27/3/2025م</w:t>
      </w:r>
      <w:r w:rsidR="00837893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FA2E70"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الجلسة الاولى </w:t>
      </w:r>
    </w:p>
    <w:p w:rsidR="00FA2E70" w:rsidRPr="00537B64" w:rsidRDefault="00837893" w:rsidP="00BC500D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eastAsiaTheme="minorHAnsi" w:hAnsi="Traditional Arabic" w:cs="Traditional Arabic"/>
          <w:b/>
          <w:bCs/>
          <w:sz w:val="36"/>
          <w:szCs w:val="36"/>
          <w:lang w:bidi="ar-SY"/>
        </w:rPr>
        <w:t xml:space="preserve">   </w:t>
      </w:r>
      <w:r w:rsidR="007204A0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>ال</w:t>
      </w:r>
      <w:r w:rsidR="007204A0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أ</w:t>
      </w:r>
      <w:r w:rsidR="00FA2E70"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حد </w:t>
      </w:r>
      <w:r w:rsidR="00BC500D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 xml:space="preserve"> 13/4/2025 </w:t>
      </w:r>
      <w:r w:rsidR="00FA2E70"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الجلسة الثانية  </w:t>
      </w:r>
    </w:p>
    <w:p w:rsidR="00FA2E70" w:rsidRDefault="00FA2E70" w:rsidP="000C59C8">
      <w:pPr>
        <w:spacing w:line="240" w:lineRule="auto"/>
        <w:jc w:val="center"/>
        <w:rPr>
          <w:rFonts w:ascii="Lotus Linotype" w:eastAsiaTheme="minorHAnsi" w:hAnsi="Lotus Linotype" w:cs="Lotus Linotype"/>
          <w:b/>
          <w:bCs/>
          <w:sz w:val="36"/>
          <w:szCs w:val="36"/>
          <w:u w:val="single"/>
          <w:lang w:bidi="ar-SY"/>
        </w:rPr>
      </w:pPr>
    </w:p>
    <w:p w:rsidR="00FA2E70" w:rsidRDefault="00FA2E70" w:rsidP="000C59C8">
      <w:pPr>
        <w:spacing w:line="240" w:lineRule="auto"/>
        <w:jc w:val="center"/>
        <w:rPr>
          <w:rFonts w:ascii="Lotus Linotype" w:eastAsiaTheme="minorHAnsi" w:hAnsi="Lotus Linotype" w:cs="Lotus Linotype"/>
          <w:b/>
          <w:bCs/>
          <w:sz w:val="36"/>
          <w:szCs w:val="36"/>
          <w:u w:val="single"/>
        </w:rPr>
      </w:pPr>
    </w:p>
    <w:p w:rsidR="0017224C" w:rsidRDefault="0017224C" w:rsidP="00236F89">
      <w:pPr>
        <w:spacing w:line="240" w:lineRule="auto"/>
        <w:jc w:val="center"/>
        <w:rPr>
          <w:sz w:val="36"/>
          <w:szCs w:val="36"/>
          <w:lang w:bidi="ar-JO"/>
        </w:rPr>
      </w:pPr>
    </w:p>
    <w:p w:rsidR="000034D0" w:rsidRPr="00AF2130" w:rsidRDefault="000034D0" w:rsidP="00236F89">
      <w:pPr>
        <w:spacing w:line="240" w:lineRule="auto"/>
        <w:jc w:val="center"/>
        <w:rPr>
          <w:sz w:val="36"/>
          <w:szCs w:val="36"/>
          <w:rtl/>
          <w:lang w:bidi="ar-JO"/>
        </w:rPr>
      </w:pPr>
    </w:p>
    <w:p w:rsidR="0017224C" w:rsidRPr="00AF2130" w:rsidRDefault="0017224C" w:rsidP="0017224C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lastRenderedPageBreak/>
        <w:t>كلية الدعوة وأصول الدين  / قسم أصول الدين</w:t>
      </w:r>
    </w:p>
    <w:p w:rsidR="0017224C" w:rsidRPr="00AF2130" w:rsidRDefault="0017224C" w:rsidP="00BC500D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محاور امتحان الكفاية المعرفية للفصل الدراسي </w:t>
      </w:r>
      <w:r w:rsidR="00EA6B20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SY"/>
        </w:rPr>
        <w:t xml:space="preserve"> </w:t>
      </w:r>
      <w:r w:rsidR="00BC500D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SY"/>
        </w:rPr>
        <w:t xml:space="preserve"> الثاني 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من العام الجامعي202</w:t>
      </w:r>
      <w:r w:rsidR="009731F1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4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/202</w:t>
      </w:r>
      <w:r w:rsidR="009731F1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5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  </w:t>
      </w:r>
    </w:p>
    <w:p w:rsidR="0017224C" w:rsidRPr="00AF2130" w:rsidRDefault="0017224C" w:rsidP="00AE7EB8">
      <w:pPr>
        <w:spacing w:line="420" w:lineRule="exact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تخصص العقيدة والفلسفة الاسلامية</w:t>
      </w:r>
    </w:p>
    <w:p w:rsidR="000034D0" w:rsidRPr="00176B6C" w:rsidRDefault="0017224C" w:rsidP="00176B6C">
      <w:pPr>
        <w:spacing w:line="60" w:lineRule="exact"/>
        <w:jc w:val="center"/>
        <w:rPr>
          <w:rFonts w:asciiTheme="minorHAnsi" w:eastAsiaTheme="minorHAnsi" w:hAnsiTheme="minorHAnsi" w:cs="PT Bold Heading"/>
          <w:sz w:val="36"/>
          <w:szCs w:val="36"/>
          <w:lang w:bidi="ar-SY"/>
        </w:rPr>
      </w:pPr>
      <w:r w:rsidRPr="00AF2130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ــــــــــــــــــــــــــــــــــــــــــــ</w:t>
      </w:r>
      <w:r w:rsidR="00176B6C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ـــــــــــــــــــــــــــــــ</w:t>
      </w:r>
    </w:p>
    <w:p w:rsidR="000034D0" w:rsidRDefault="000034D0" w:rsidP="00AE7EB8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</w:rPr>
      </w:pPr>
    </w:p>
    <w:p w:rsidR="000034D0" w:rsidRDefault="00AE7EB8" w:rsidP="00176B6C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  <w:rtl/>
          <w:lang w:bidi="ar-JO"/>
        </w:rPr>
      </w:pPr>
      <w:r w:rsidRPr="00AF2130">
        <w:rPr>
          <w:rFonts w:cs="Khalid Art bold" w:hint="cs"/>
          <w:b/>
          <w:bCs/>
          <w:sz w:val="36"/>
          <w:szCs w:val="36"/>
          <w:u w:val="single"/>
          <w:rtl/>
        </w:rPr>
        <w:t xml:space="preserve">الجلسة الاولى </w:t>
      </w:r>
    </w:p>
    <w:p w:rsidR="000034D0" w:rsidRPr="00AF2130" w:rsidRDefault="000034D0" w:rsidP="00AE7EB8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  <w:rtl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الأول</w:t>
      </w:r>
      <w:r w:rsidRPr="00AF2130">
        <w:rPr>
          <w:b/>
          <w:bCs/>
          <w:sz w:val="36"/>
          <w:szCs w:val="36"/>
          <w:u w:val="single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المنطق و أدب البحث والمناظرة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المنطق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الدلالة  </w:t>
      </w:r>
      <w:r w:rsidRPr="00AF2130">
        <w:rPr>
          <w:b/>
          <w:bCs/>
          <w:sz w:val="36"/>
          <w:szCs w:val="36"/>
          <w:rtl/>
        </w:rPr>
        <w:t xml:space="preserve">-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الكليات الخمس  </w:t>
      </w:r>
      <w:r w:rsidRPr="00AF2130">
        <w:rPr>
          <w:b/>
          <w:bCs/>
          <w:sz w:val="36"/>
          <w:szCs w:val="36"/>
          <w:rtl/>
        </w:rPr>
        <w:t xml:space="preserve">- </w:t>
      </w:r>
      <w:r w:rsidRPr="00AF2130">
        <w:rPr>
          <w:rFonts w:cs="Times New Roman"/>
          <w:b/>
          <w:bCs/>
          <w:sz w:val="36"/>
          <w:szCs w:val="36"/>
          <w:rtl/>
        </w:rPr>
        <w:t>التعريف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القضايا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القياس </w:t>
      </w:r>
      <w:r w:rsidRPr="00AF2130">
        <w:rPr>
          <w:b/>
          <w:bCs/>
          <w:sz w:val="36"/>
          <w:szCs w:val="36"/>
          <w:rtl/>
        </w:rPr>
        <w:t>(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الشكل </w:t>
      </w:r>
      <w:r w:rsidRPr="00AF2130">
        <w:rPr>
          <w:rFonts w:cs="Times New Roman"/>
          <w:b/>
          <w:bCs/>
          <w:sz w:val="36"/>
          <w:szCs w:val="36"/>
          <w:rtl/>
          <w:lang w:bidi="ar-JO"/>
        </w:rPr>
        <w:t>الأول</w:t>
      </w:r>
      <w:r w:rsidRPr="00AF2130">
        <w:rPr>
          <w:b/>
          <w:bCs/>
          <w:sz w:val="36"/>
          <w:szCs w:val="36"/>
          <w:rtl/>
        </w:rPr>
        <w:t>) 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 xml:space="preserve"> </w:t>
      </w:r>
      <w:r w:rsidRPr="00AF2130">
        <w:rPr>
          <w:rFonts w:cs="Times New Roman"/>
          <w:b/>
          <w:bCs/>
          <w:sz w:val="36"/>
          <w:szCs w:val="36"/>
          <w:rtl/>
        </w:rPr>
        <w:t>المقولات العشر.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أدب البحث والمناظرة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المناظرة في التعريف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المناظرة في التصديق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احوال المناظرة واحكامها </w:t>
      </w:r>
    </w:p>
    <w:p w:rsidR="00AE7EB8" w:rsidRPr="00AF2130" w:rsidRDefault="00AE7EB8" w:rsidP="00BF1E24">
      <w:pPr>
        <w:spacing w:line="240" w:lineRule="auto"/>
        <w:ind w:left="720"/>
        <w:contextualSpacing/>
        <w:rPr>
          <w:rFonts w:cs="Times New Roman"/>
          <w:b/>
          <w:bCs/>
          <w:sz w:val="36"/>
          <w:szCs w:val="36"/>
          <w:rtl/>
          <w:lang w:bidi="ar-JO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ضوابط المعرفة عبد الرحمن حبنكة الميداني ، تشجير منطق ايساغوجي ياسر الحمد ، بهجة المجالس محمد حسن مهدي ، المدخل إلى المنطق عزمي طه السيد </w:t>
      </w:r>
      <w:r w:rsidRPr="00AF2130">
        <w:rPr>
          <w:b/>
          <w:bCs/>
          <w:sz w:val="36"/>
          <w:szCs w:val="36"/>
          <w:rtl/>
        </w:rPr>
        <w:t>.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السلم المنورق.</w:t>
      </w: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BD7052" w:rsidRDefault="00BD7052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BD7052" w:rsidRDefault="00BD7052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الثاني</w:t>
      </w:r>
      <w:r w:rsidRPr="00AF2130">
        <w:rPr>
          <w:b/>
          <w:bCs/>
          <w:sz w:val="36"/>
          <w:szCs w:val="36"/>
          <w:u w:val="single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>الفرق والأديان</w:t>
      </w:r>
      <w:r w:rsidRPr="00AF2130">
        <w:rPr>
          <w:b/>
          <w:bCs/>
          <w:sz w:val="36"/>
          <w:szCs w:val="36"/>
          <w:u w:val="single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lastRenderedPageBreak/>
        <w:t xml:space="preserve">أولاً </w:t>
      </w:r>
      <w:r w:rsidRPr="00AF2130">
        <w:rPr>
          <w:b/>
          <w:bCs/>
          <w:sz w:val="36"/>
          <w:szCs w:val="36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rtl/>
        </w:rPr>
        <w:t>الفرق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حديث الافتراق.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>أسباب اختلاف المسلمين، ونشأة الفرق.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  <w:lang w:bidi="ar-JO"/>
        </w:rPr>
        <w:t>نشاة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الخوارج وعقائدهم  قديماً وحديثاً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9731F1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عقائد الشيعة ال</w:t>
      </w:r>
      <w:r w:rsidR="009731F1">
        <w:rPr>
          <w:rFonts w:cs="Times New Roman" w:hint="cs"/>
          <w:b/>
          <w:bCs/>
          <w:sz w:val="36"/>
          <w:szCs w:val="36"/>
          <w:rtl/>
        </w:rPr>
        <w:t>أ</w:t>
      </w:r>
      <w:r w:rsidRPr="00AF2130">
        <w:rPr>
          <w:rFonts w:cs="Times New Roman"/>
          <w:b/>
          <w:bCs/>
          <w:sz w:val="36"/>
          <w:szCs w:val="36"/>
          <w:rtl/>
        </w:rPr>
        <w:t>مامية وموقف أهل السنة منها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دراسة الأصول الخمسة عند المعتزلة</w:t>
      </w:r>
      <w:r w:rsidRPr="00AF2130">
        <w:rPr>
          <w:b/>
          <w:bCs/>
          <w:sz w:val="36"/>
          <w:szCs w:val="36"/>
          <w:rtl/>
        </w:rPr>
        <w:t xml:space="preserve">. وعلاقة المعتزلة بالفرق الإسلامية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  <w:lang w:bidi="ar-JO"/>
        </w:rPr>
        <w:t xml:space="preserve">الزيدية (نشاتها وعقائدها). 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شرح الأصول الخمسة القاضي عبد الجبار ، الملل والنحل الشهرستاني ، الفرق في الميزان يحيى فرغل، وأد الفتنة محمد الشوابكة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ثانياً </w:t>
      </w:r>
      <w:r w:rsidRPr="00AF2130">
        <w:rPr>
          <w:b/>
          <w:bCs/>
          <w:sz w:val="36"/>
          <w:szCs w:val="36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rtl/>
        </w:rPr>
        <w:t>الأديان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تاريخ الأديان: تاريخ اليهودية، تاريخ المسيحية.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المصادر اليهودية والمصادر المسيحية.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الإلهيات والنبوات واليوم الأخر عند اليهود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الإلهيات والنبوات واليوم الأخر عند المسيحية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>حركة الإصلاح الديني في اليهودية والمسيحية.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الأجوبة الفاخرة على الأسئلة الفاجرة القرافي ، الإعلام بما في دين النصارى من الأوهام القرطبي ، الموسوعة اليهودية عبد الوهاب المسيري ، اليهودية والمسيحية أحمد شلبي ، مقارنة بين الأناجيل الأربعة محمد الخولي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rPr>
          <w:rFonts w:cs="Times New Roman"/>
          <w:b/>
          <w:bCs/>
          <w:sz w:val="36"/>
          <w:szCs w:val="36"/>
          <w:rtl/>
        </w:rPr>
      </w:pPr>
    </w:p>
    <w:p w:rsidR="00AE7EB8" w:rsidRDefault="00AE7EB8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rtl/>
        </w:rPr>
      </w:pPr>
    </w:p>
    <w:p w:rsidR="00176B6C" w:rsidRDefault="00176B6C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rtl/>
        </w:rPr>
      </w:pPr>
    </w:p>
    <w:p w:rsidR="00176B6C" w:rsidRDefault="00176B6C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0034D0">
      <w:pPr>
        <w:spacing w:line="240" w:lineRule="auto"/>
        <w:ind w:left="720"/>
        <w:contextualSpacing/>
        <w:rPr>
          <w:rFonts w:cs="Times New Roman"/>
          <w:b/>
          <w:bCs/>
          <w:sz w:val="36"/>
          <w:szCs w:val="36"/>
        </w:rPr>
      </w:pPr>
    </w:p>
    <w:p w:rsidR="000034D0" w:rsidRPr="00AF213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الجلسة الثانية</w:t>
      </w:r>
    </w:p>
    <w:p w:rsidR="00AE7EB8" w:rsidRPr="00AF2130" w:rsidRDefault="00AE7EB8" w:rsidP="00AE7EB8">
      <w:pPr>
        <w:spacing w:line="240" w:lineRule="auto"/>
        <w:ind w:left="720"/>
        <w:contextualSpacing/>
        <w:jc w:val="center"/>
        <w:rPr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الثالث</w:t>
      </w:r>
      <w:r w:rsidRPr="00AF2130">
        <w:rPr>
          <w:b/>
          <w:bCs/>
          <w:sz w:val="36"/>
          <w:szCs w:val="36"/>
          <w:u w:val="single"/>
          <w:rtl/>
        </w:rPr>
        <w:t>: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 دراسات معاصرة في المذاهب</w:t>
      </w:r>
      <w:r w:rsidRPr="00AF2130">
        <w:rPr>
          <w:b/>
          <w:bCs/>
          <w:sz w:val="36"/>
          <w:szCs w:val="36"/>
          <w:u w:val="single"/>
          <w:rtl/>
        </w:rPr>
        <w:t xml:space="preserve"> 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و الدراسات النصية من كتب العقائد. الإسلامية.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اولاً : دراسات معاصرة في المذاهب 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 بين الاشاعرة والماتريدية : المنهج، الكلام ،التكوين، الإيمان، القضاء والقدر.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السلفية المعاصرة( دراسة ونقد)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مصطلح أهل السنة: النشأة، والمفهوم ، ومدارس أهل السنة.  </w:t>
      </w:r>
    </w:p>
    <w:p w:rsidR="00AE7EB8" w:rsidRPr="00AF2130" w:rsidRDefault="00AE7EB8" w:rsidP="009731F1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ثانياً : دراسات نصية من كتب العقائد.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 وجود الله تعالى من شرح معالم أصول الدين للتلمساني.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ـ أفعال الله تعالى من كتاب عمدة المريد 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-التأويل من قانون التأويل للغزالي.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 إثبات نبوة سيدنا محمد صلى الله عليه وسلم من أبكار الأفكار للآمدي.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>أبكار الأفكار  للإمام الآمدي ، شرح المواقف للإمام الجرجاني</w:t>
      </w:r>
      <w:r w:rsidRPr="00AF2130">
        <w:rPr>
          <w:b/>
          <w:bCs/>
          <w:sz w:val="36"/>
          <w:szCs w:val="36"/>
          <w:rtl/>
        </w:rPr>
        <w:t xml:space="preserve"> 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عمدة المريد شرح جوهرة التوحيد للإمام اللقاني ، نهاية الإقدام في علم الكلام للإمام الشهرستاني ، شرح المقاصد للإمام التفتازاني، الروضة البهية فيما بين الاشاعرة والماتريدية </w:t>
      </w:r>
      <w:r w:rsidRPr="00AF2130">
        <w:rPr>
          <w:b/>
          <w:bCs/>
          <w:sz w:val="36"/>
          <w:szCs w:val="36"/>
          <w:rtl/>
        </w:rPr>
        <w:t>.</w:t>
      </w:r>
      <w:r w:rsidRPr="00AF2130">
        <w:rPr>
          <w:rFonts w:cs="Times New Roman"/>
          <w:b/>
          <w:bCs/>
          <w:sz w:val="36"/>
          <w:szCs w:val="36"/>
          <w:rtl/>
        </w:rPr>
        <w:t>حقيقة الوهابية، للشيخ حسن بن علي السقاف، شرح المسائل الخلافية بين الاشاعرة والماتريدية</w:t>
      </w:r>
      <w:r w:rsidRPr="00AF2130">
        <w:rPr>
          <w:b/>
          <w:bCs/>
          <w:sz w:val="36"/>
          <w:szCs w:val="36"/>
          <w:rtl/>
        </w:rPr>
        <w:t>(</w:t>
      </w:r>
      <w:r w:rsidRPr="00AF2130">
        <w:rPr>
          <w:rFonts w:cs="Times New Roman"/>
          <w:b/>
          <w:bCs/>
          <w:sz w:val="36"/>
          <w:szCs w:val="36"/>
          <w:rtl/>
        </w:rPr>
        <w:t>ابن كمال باشا</w:t>
      </w:r>
      <w:r w:rsidRPr="00AF2130">
        <w:rPr>
          <w:b/>
          <w:bCs/>
          <w:sz w:val="36"/>
          <w:szCs w:val="36"/>
          <w:rtl/>
        </w:rPr>
        <w:t>). أهل السنة الأشاعرة: شهادة علماء الأمة وأدلتهم، حمد السنان.</w:t>
      </w: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176B6C" w:rsidRDefault="00176B6C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176B6C" w:rsidRDefault="00176B6C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المحور الرابع </w:t>
      </w:r>
      <w:r w:rsidRPr="00AF2130">
        <w:rPr>
          <w:b/>
          <w:bCs/>
          <w:sz w:val="36"/>
          <w:szCs w:val="36"/>
          <w:u w:val="single"/>
          <w:rtl/>
        </w:rPr>
        <w:t xml:space="preserve">:  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دراسات متقدمة في العقائد ، وقراءات متفرقة في العقائد </w:t>
      </w:r>
      <w:r w:rsidRPr="00AF2130">
        <w:rPr>
          <w:b/>
          <w:bCs/>
          <w:sz w:val="36"/>
          <w:szCs w:val="36"/>
          <w:u w:val="single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>أولاً : دراسات متقدمة في العقائد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الصفات السلبية.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صفات المعاني.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صفات الأنبياء.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شفاعة النبي محمد صلى الله عليه وسلم بين المثبتين والنافين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حياة البرزخ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أحداث اليوم الآخر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شرح المواقف الجرجاني ، شرح المقاصد التفتازاني ، عصمة الأنبياء الرازي ، عمدة المريد اللقاني ، نهاية الإقدام الشهرستاني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rPr>
          <w:b/>
          <w:bCs/>
          <w:sz w:val="36"/>
          <w:szCs w:val="36"/>
          <w:rtl/>
          <w:lang w:bidi="ar-JO"/>
        </w:rPr>
      </w:pPr>
    </w:p>
    <w:p w:rsidR="003B4EE7" w:rsidRDefault="00AE7EB8" w:rsidP="003B4EE7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موعد الامتحان </w:t>
      </w:r>
      <w:r w:rsidR="003B4EE7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: </w:t>
      </w:r>
    </w:p>
    <w:p w:rsidR="00AE7EB8" w:rsidRPr="00AF2130" w:rsidRDefault="00BC500D" w:rsidP="00837893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الخميس 27/3/2025م. </w:t>
      </w:r>
      <w:r w:rsidR="00AE7EB8"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الجلسة الاولى</w:t>
      </w:r>
    </w:p>
    <w:p w:rsidR="003B4EE7" w:rsidRDefault="000C487F" w:rsidP="00837893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الأحد</w:t>
      </w:r>
      <w:r w:rsidR="00BC500D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13/4/2025م.  </w:t>
      </w:r>
      <w:r w:rsidR="00AE7EB8"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الجلسة الثانية</w:t>
      </w:r>
    </w:p>
    <w:p w:rsidR="003B4EE7" w:rsidRDefault="003B4EE7" w:rsidP="003B4EE7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JO"/>
        </w:rPr>
      </w:pP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الامتحان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SY"/>
        </w:rPr>
        <w:t xml:space="preserve">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(</w:t>
      </w:r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من الساعة(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10</w:t>
      </w:r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-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 xml:space="preserve">1) العاشرة صباحاً حتى الساعة الواحدة بعد الظهر 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 قاعة رقم (202) في مبنى الشريعة </w:t>
      </w:r>
    </w:p>
    <w:p w:rsidR="003B4EE7" w:rsidRPr="003B4EE7" w:rsidRDefault="003B4EE7" w:rsidP="007674B5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</w:p>
    <w:p w:rsidR="00AE7EB8" w:rsidRPr="00AF2130" w:rsidRDefault="00AE7EB8" w:rsidP="007674B5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</w:t>
      </w:r>
    </w:p>
    <w:p w:rsidR="00D1784D" w:rsidRPr="00AE7EB8" w:rsidRDefault="00D1784D" w:rsidP="0017224C">
      <w:pPr>
        <w:tabs>
          <w:tab w:val="left" w:pos="1980"/>
        </w:tabs>
        <w:rPr>
          <w:lang w:bidi="ar-SY"/>
        </w:rPr>
      </w:pPr>
    </w:p>
    <w:sectPr w:rsidR="00D1784D" w:rsidRPr="00AE7E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2B4" w:rsidRDefault="002132B4" w:rsidP="0017224C">
      <w:pPr>
        <w:spacing w:after="0" w:line="240" w:lineRule="auto"/>
      </w:pPr>
      <w:r>
        <w:separator/>
      </w:r>
    </w:p>
  </w:endnote>
  <w:endnote w:type="continuationSeparator" w:id="0">
    <w:p w:rsidR="002132B4" w:rsidRDefault="002132B4" w:rsidP="0017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2B4" w:rsidRDefault="002132B4" w:rsidP="0017224C">
      <w:pPr>
        <w:spacing w:after="0" w:line="240" w:lineRule="auto"/>
      </w:pPr>
      <w:r>
        <w:separator/>
      </w:r>
    </w:p>
  </w:footnote>
  <w:footnote w:type="continuationSeparator" w:id="0">
    <w:p w:rsidR="002132B4" w:rsidRDefault="002132B4" w:rsidP="00172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53C0"/>
    <w:multiLevelType w:val="hybridMultilevel"/>
    <w:tmpl w:val="628C292A"/>
    <w:lvl w:ilvl="0" w:tplc="4DC60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65491"/>
    <w:multiLevelType w:val="hybridMultilevel"/>
    <w:tmpl w:val="58087FC6"/>
    <w:lvl w:ilvl="0" w:tplc="708AD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D3666"/>
    <w:multiLevelType w:val="hybridMultilevel"/>
    <w:tmpl w:val="6CDCBBE0"/>
    <w:lvl w:ilvl="0" w:tplc="490CD0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B350C"/>
    <w:multiLevelType w:val="hybridMultilevel"/>
    <w:tmpl w:val="9D5A06FE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42FDD"/>
    <w:multiLevelType w:val="hybridMultilevel"/>
    <w:tmpl w:val="2A44E636"/>
    <w:lvl w:ilvl="0" w:tplc="3DBCD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F6662"/>
    <w:multiLevelType w:val="hybridMultilevel"/>
    <w:tmpl w:val="A8381B6E"/>
    <w:lvl w:ilvl="0" w:tplc="9E0CB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32"/>
    <w:rsid w:val="000034D0"/>
    <w:rsid w:val="00015C4C"/>
    <w:rsid w:val="00026E7A"/>
    <w:rsid w:val="000656B3"/>
    <w:rsid w:val="00091AB9"/>
    <w:rsid w:val="000B57DB"/>
    <w:rsid w:val="000C487F"/>
    <w:rsid w:val="000C59C8"/>
    <w:rsid w:val="000D0E16"/>
    <w:rsid w:val="0016466D"/>
    <w:rsid w:val="0017224C"/>
    <w:rsid w:val="00176B6C"/>
    <w:rsid w:val="001831DB"/>
    <w:rsid w:val="00191FE3"/>
    <w:rsid w:val="001C4520"/>
    <w:rsid w:val="001E392E"/>
    <w:rsid w:val="001E4308"/>
    <w:rsid w:val="002132B4"/>
    <w:rsid w:val="00236F89"/>
    <w:rsid w:val="00256C46"/>
    <w:rsid w:val="0028699D"/>
    <w:rsid w:val="003120AE"/>
    <w:rsid w:val="003A351E"/>
    <w:rsid w:val="003A7092"/>
    <w:rsid w:val="003B3A9A"/>
    <w:rsid w:val="003B4EE7"/>
    <w:rsid w:val="003F2D7C"/>
    <w:rsid w:val="0043199E"/>
    <w:rsid w:val="00460258"/>
    <w:rsid w:val="00482A7C"/>
    <w:rsid w:val="004A3F7F"/>
    <w:rsid w:val="004B48A6"/>
    <w:rsid w:val="004C7DB6"/>
    <w:rsid w:val="00520510"/>
    <w:rsid w:val="0052125D"/>
    <w:rsid w:val="005271E7"/>
    <w:rsid w:val="00537B64"/>
    <w:rsid w:val="00537F6B"/>
    <w:rsid w:val="005A02C5"/>
    <w:rsid w:val="005D6D93"/>
    <w:rsid w:val="006855D4"/>
    <w:rsid w:val="00717282"/>
    <w:rsid w:val="007204A0"/>
    <w:rsid w:val="007674B5"/>
    <w:rsid w:val="007B28E6"/>
    <w:rsid w:val="007C3512"/>
    <w:rsid w:val="00837893"/>
    <w:rsid w:val="00844AAA"/>
    <w:rsid w:val="00862696"/>
    <w:rsid w:val="008A61EF"/>
    <w:rsid w:val="008F1A95"/>
    <w:rsid w:val="0094185D"/>
    <w:rsid w:val="00964CA5"/>
    <w:rsid w:val="009657CF"/>
    <w:rsid w:val="009731F1"/>
    <w:rsid w:val="009F3750"/>
    <w:rsid w:val="00A134F9"/>
    <w:rsid w:val="00A27A65"/>
    <w:rsid w:val="00A427BB"/>
    <w:rsid w:val="00AB1671"/>
    <w:rsid w:val="00AD668B"/>
    <w:rsid w:val="00AE7EB8"/>
    <w:rsid w:val="00AF2130"/>
    <w:rsid w:val="00B04156"/>
    <w:rsid w:val="00B07905"/>
    <w:rsid w:val="00B747C3"/>
    <w:rsid w:val="00BC500D"/>
    <w:rsid w:val="00BD7052"/>
    <w:rsid w:val="00BF1E24"/>
    <w:rsid w:val="00C34298"/>
    <w:rsid w:val="00C531C1"/>
    <w:rsid w:val="00D1784D"/>
    <w:rsid w:val="00D41F4D"/>
    <w:rsid w:val="00D630BA"/>
    <w:rsid w:val="00D97432"/>
    <w:rsid w:val="00DD21E5"/>
    <w:rsid w:val="00DF0DF5"/>
    <w:rsid w:val="00E87AA1"/>
    <w:rsid w:val="00EA6B20"/>
    <w:rsid w:val="00EB1301"/>
    <w:rsid w:val="00F04D5F"/>
    <w:rsid w:val="00F74B23"/>
    <w:rsid w:val="00F90EC9"/>
    <w:rsid w:val="00FA2E70"/>
    <w:rsid w:val="00FA6182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BE0E"/>
  <w15:docId w15:val="{2BDA7D91-3099-4972-8A66-EE00AD3A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AAA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22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24C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1722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24C"/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17224C"/>
    <w:pPr>
      <w:bidi/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1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BC8AB-0E7A-4811-82E6-5B071F2C6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osool</dc:creator>
  <cp:lastModifiedBy>user</cp:lastModifiedBy>
  <cp:revision>19</cp:revision>
  <cp:lastPrinted>2025-01-19T07:49:00Z</cp:lastPrinted>
  <dcterms:created xsi:type="dcterms:W3CDTF">2024-02-27T06:03:00Z</dcterms:created>
  <dcterms:modified xsi:type="dcterms:W3CDTF">2025-01-19T07:49:00Z</dcterms:modified>
</cp:coreProperties>
</file>