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4F" w:rsidRPr="00D94F15" w:rsidRDefault="00E7634F" w:rsidP="00BE5A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كلية الشيخ نوح القضاة للشريعة والقانون</w:t>
      </w:r>
    </w:p>
    <w:p w:rsidR="00E7634F" w:rsidRPr="00D94F15" w:rsidRDefault="002B3BD0" w:rsidP="002B3B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محاور</w:t>
      </w:r>
      <w:r w:rsidR="00E7634F"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 xml:space="preserve"> امتحان الشامل في قسم القانون المقارن</w:t>
      </w:r>
    </w:p>
    <w:p w:rsidR="00E7634F" w:rsidRPr="00D94F15" w:rsidRDefault="00E7634F" w:rsidP="00BE5A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تخصص قانون (مسار الشامل)</w:t>
      </w:r>
    </w:p>
    <w:p w:rsidR="00E7634F" w:rsidRPr="00D94F15" w:rsidRDefault="00E7634F" w:rsidP="00854B29">
      <w:pPr>
        <w:jc w:val="lowKashida"/>
        <w:rPr>
          <w:rFonts w:asciiTheme="majorBidi" w:hAnsiTheme="majorBidi" w:cstheme="majorBidi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ينعقد الامتحان على </w:t>
      </w:r>
      <w:r w:rsidR="00BE2F58" w:rsidRPr="00D94F1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جلستين وعلى</w:t>
      </w:r>
      <w:r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 يومين</w:t>
      </w:r>
      <w:r w:rsidR="002B3BD0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 (</w:t>
      </w:r>
      <w:r w:rsidR="00854B2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5/5/2025، 8/5/2025</w:t>
      </w:r>
      <w:r w:rsidR="002B3BD0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)</w:t>
      </w:r>
    </w:p>
    <w:p w:rsidR="00AA0840" w:rsidRPr="00D94F15" w:rsidRDefault="00E7634F" w:rsidP="00854B29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الجلسة</w:t>
      </w:r>
      <w:r w:rsidR="00AA0840" w:rsidRPr="00D94F15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 w:rsidR="00BE2F58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الاولى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: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241611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</w:t>
      </w:r>
      <w:r w:rsidR="00763FD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إ</w:t>
      </w:r>
      <w:r w:rsidR="00C23E66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ثنين</w:t>
      </w:r>
      <w:r w:rsidR="00FB3E2F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الموافق </w:t>
      </w:r>
      <w:r w:rsidR="00854B2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(5/5/2025)</w:t>
      </w:r>
      <w:r w:rsidR="00BE2F5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الساعة العاشرة صباحاً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. </w:t>
      </w:r>
    </w:p>
    <w:p w:rsidR="00E7634F" w:rsidRPr="00D94F15" w:rsidRDefault="00E7634F" w:rsidP="002B3BD0">
      <w:pPr>
        <w:jc w:val="lowKashida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>في الم</w:t>
      </w:r>
      <w:r w:rsidR="002B3BD0" w:rsidRPr="00D94F15">
        <w:rPr>
          <w:rFonts w:asciiTheme="majorBidi" w:hAnsiTheme="majorBidi" w:cstheme="majorBidi"/>
          <w:sz w:val="32"/>
          <w:szCs w:val="32"/>
          <w:rtl/>
          <w:lang w:bidi="ar-JO"/>
        </w:rPr>
        <w:t>حاور</w:t>
      </w: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BE2F58">
        <w:rPr>
          <w:rFonts w:asciiTheme="majorBidi" w:hAnsiTheme="majorBidi" w:cstheme="majorBidi"/>
          <w:sz w:val="32"/>
          <w:szCs w:val="32"/>
          <w:rtl/>
          <w:lang w:bidi="ar-JO"/>
        </w:rPr>
        <w:t>التالية</w:t>
      </w: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>:</w:t>
      </w:r>
    </w:p>
    <w:p w:rsidR="007756B9" w:rsidRPr="00763FD3" w:rsidRDefault="007756B9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</w:pPr>
      <w:r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أولاً </w:t>
      </w:r>
      <w:r w:rsidR="0097171B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–</w:t>
      </w:r>
      <w:r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 م</w:t>
      </w:r>
      <w:r w:rsidR="0097171B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حور </w:t>
      </w:r>
      <w:r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قانون العقوبات وأصول المحاكمات الجزائية و</w:t>
      </w:r>
      <w:r w:rsidR="00D94F15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يتضمن</w:t>
      </w:r>
      <w:r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:</w:t>
      </w:r>
    </w:p>
    <w:p w:rsidR="00D94F15" w:rsidRPr="00D94F15" w:rsidRDefault="00D94F15" w:rsidP="00854B2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b/>
          <w:sz w:val="28"/>
          <w:szCs w:val="28"/>
          <w:rtl/>
          <w:lang w:val="en-GB"/>
        </w:rPr>
        <w:t>1. نظرية المساهمة الجنائية (الاشتراك الجرمي)</w:t>
      </w:r>
      <w:r w:rsidR="00763FD3">
        <w:rPr>
          <w:rFonts w:asciiTheme="majorBidi" w:eastAsia="Calibri" w:hAnsiTheme="majorBidi" w:cstheme="majorBidi" w:hint="cs"/>
          <w:b/>
          <w:sz w:val="28"/>
          <w:szCs w:val="28"/>
          <w:rtl/>
          <w:lang w:val="en-GB"/>
        </w:rPr>
        <w:t>.</w:t>
      </w:r>
    </w:p>
    <w:p w:rsidR="007756B9" w:rsidRPr="00D94F15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2.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نظرية المسؤولية الجزائية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7756B9" w:rsidRPr="00D94F15" w:rsidRDefault="00030D3C" w:rsidP="00030D3C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3.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نظرية الاختصاص الجزائي للمحاكم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7756B9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4.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الأنظمة القانونية لإنهاء الدعوى الجزائية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المصادر والمراجع المساعدة</w:t>
      </w:r>
      <w:r w:rsid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: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</w:p>
    <w:p w:rsidR="007756B9" w:rsidRPr="00D94F15" w:rsidRDefault="007756B9" w:rsidP="007756B9">
      <w:pPr>
        <w:bidi w:val="0"/>
        <w:spacing w:after="160" w:line="256" w:lineRule="auto"/>
        <w:ind w:left="567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1-المساهمة الجنائية / الدكتور محمود نجيب </w:t>
      </w:r>
      <w:r w:rsidR="00BE2F58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حسني.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2-قانون العقوبات القسم العام/ الدكتور علي القهوجي</w:t>
      </w:r>
      <w:r w:rsidRPr="00D94F15">
        <w:rPr>
          <w:rFonts w:asciiTheme="majorBidi" w:eastAsia="Calibri" w:hAnsiTheme="majorBidi" w:cstheme="majorBidi"/>
          <w:sz w:val="28"/>
          <w:szCs w:val="28"/>
          <w:lang w:val="en-GB"/>
        </w:rPr>
        <w:t>.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3-أصول المحاكمات الجنائية /الدكتور محمد سعيد نمور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4-تنازع الاختصاص في المواد الجنائية/ رؤوف عبيد</w:t>
      </w:r>
    </w:p>
    <w:p w:rsidR="007756B9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5- الاجراءات الجزائية تأصيلاً وتحليلاً/الدكتور رمسيس بهنام 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</w:p>
    <w:p w:rsidR="007756B9" w:rsidRPr="00D94F15" w:rsidRDefault="00BE2F58" w:rsidP="00BE2F58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 w:bidi="ar-JO"/>
        </w:rPr>
        <w:t xml:space="preserve">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م</w:t>
      </w:r>
      <w:r w:rsidR="00030D3C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حور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القانون الاداري والقضاء الاداري و</w:t>
      </w:r>
      <w:r w:rsidR="00030D3C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يتضمن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 w:bidi="ar-JO"/>
        </w:rPr>
        <w:t>: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lang w:val="en-GB" w:bidi="ar-JO"/>
        </w:rPr>
        <w:t>: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ثانياً </w:t>
      </w:r>
    </w:p>
    <w:p w:rsidR="007756B9" w:rsidRPr="00D94F15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1.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نظرية العقد الاداري </w:t>
      </w:r>
    </w:p>
    <w:p w:rsidR="007756B9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2. القرارات الادارية</w:t>
      </w:r>
      <w:r w:rsidR="007756B9"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 </w:t>
      </w:r>
    </w:p>
    <w:p w:rsidR="007756B9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أوجه إلغاء القرار الإداري والحكم الصادر في دعوى الإلغاء</w:t>
      </w:r>
      <w:r w:rsidR="007756B9"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3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>المصادر والمراجع المساعدة</w:t>
      </w:r>
      <w:r w:rsidR="007756B9" w:rsidRPr="00D94F15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>: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bidi="ar-JO"/>
        </w:rPr>
      </w:pPr>
      <w:r w:rsidRPr="00D94F15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1.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علي خطار شطناوي، موسوعة القضاء الإداري، دار الثقافة.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bidi="ar-JO"/>
        </w:rPr>
        <w:t xml:space="preserve"> 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bidi="ar-JO"/>
        </w:rPr>
        <w:t>2.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د. حمدي قبيلات، القضاء الإداري، دار الثقافة.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lastRenderedPageBreak/>
        <w:t>3. د. سليمان الطماوي، القضاء الإداري ا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لكتاب الأول، دار النهضة العربية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القاهرة.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4. د. سليمان الطماوي، الأسس العامة للعق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ود الادارية، دار النهضة العربية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القاهرة.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5. د. نصري منصور النابلسي، العقود الادارية، منشورات زين الحقوقية، بيروت.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6. د. حمدي قبيلات، القرارات الادارية، دار الثقافة.</w:t>
      </w:r>
    </w:p>
    <w:p w:rsidR="00D94F15" w:rsidRPr="00D94F15" w:rsidRDefault="00D94F15" w:rsidP="00D94F15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7.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د. نواف كنعان، القانون الإداري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الكتاب الثاني</w:t>
      </w:r>
      <w:r w:rsidRPr="00D94F1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 </w:t>
      </w:r>
    </w:p>
    <w:p w:rsidR="00E7634F" w:rsidRPr="00D94F15" w:rsidRDefault="00E7634F" w:rsidP="00BE2F58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الجلسة الثانية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يوم </w:t>
      </w:r>
      <w:r w:rsidR="00241611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الخميس</w:t>
      </w:r>
      <w:r w:rsidR="00184307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الموافق</w:t>
      </w:r>
      <w:r w:rsidR="00BE2F5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BE2F58">
        <w:rPr>
          <w:rFonts w:asciiTheme="majorBidi" w:hAnsiTheme="majorBidi" w:cstheme="maj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 xml:space="preserve">(8/5/2025) </w:t>
      </w:r>
      <w:r w:rsidR="00BE2F5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الساعة العاشرة صباحاً</w:t>
      </w:r>
      <w:r w:rsidR="000E738E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</w:p>
    <w:p w:rsidR="00E7634F" w:rsidRPr="00D94F15" w:rsidRDefault="00BE2F58" w:rsidP="00BE5AD0">
      <w:pPr>
        <w:jc w:val="lowKashida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في المجالات التالية</w:t>
      </w:r>
      <w:r w:rsidR="00E7634F" w:rsidRPr="00D94F15">
        <w:rPr>
          <w:rFonts w:asciiTheme="majorBidi" w:hAnsiTheme="majorBidi" w:cstheme="majorBidi"/>
          <w:sz w:val="32"/>
          <w:szCs w:val="32"/>
          <w:rtl/>
          <w:lang w:bidi="ar-JO"/>
        </w:rPr>
        <w:t>:</w:t>
      </w:r>
    </w:p>
    <w:p w:rsidR="007756B9" w:rsidRPr="00D94F15" w:rsidRDefault="00936095" w:rsidP="00936095">
      <w:pPr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أولاً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-</w:t>
      </w: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</w:t>
      </w:r>
      <w:r w:rsid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م</w:t>
      </w:r>
      <w:r w:rsidR="00D94F15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حور</w:t>
      </w:r>
      <w:r w:rsidR="00BE2F58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القانون المدني </w:t>
      </w:r>
      <w:r w:rsid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و</w:t>
      </w:r>
      <w:r w:rsidR="00D94F15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يتضمن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: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1-مراتب العقد في القانون المدني الاردني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2-القوة الملزمة للعقد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3- ركن الضرر في المسؤولية عن الفعل الضار </w:t>
      </w:r>
    </w:p>
    <w:p w:rsidR="007756B9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4-اركان الفعل النافع </w:t>
      </w:r>
      <w:r w:rsidR="00BE2F58" w:rsidRP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(الاثراء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بلا سبب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) 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المصادر </w:t>
      </w:r>
      <w:r w:rsidR="00BE2F58" w:rsidRPr="00D94F15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والمراجع المساعدة</w:t>
      </w: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1-د. محمد وحيد الدين سوار، النظرية العامة للالتزام 1976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2-د. نوري حمد خاطر </w:t>
      </w:r>
      <w:r w:rsidR="00BE2F58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د. عدنان إبراهيم السرحان</w:t>
      </w:r>
      <w:r w:rsidR="00FE5DED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 شرح القانون المدني مصادر الأحوال الشخصية الالتزامات</w:t>
      </w:r>
      <w:r w:rsidR="0072304B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دراسة مقارنة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</w:t>
      </w:r>
      <w:r w:rsidR="00BE2F58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>دار الثقافة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، عمان 2003 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3-د. عبد الرزاق السنهوري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، مصادر الالتزام دار احياء التراث العربي بيروت 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4-د. سليمان مرقس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 الوافي في شرح القانون المدن</w:t>
      </w: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ي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دار الكتب القانونية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، القاهرة 1988 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5- د. ياسين الجبوري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 مصادر الحقوق الشخصية بدار الثقافة عمان ،2011</w:t>
      </w:r>
    </w:p>
    <w:p w:rsidR="007756B9" w:rsidRPr="00D94F15" w:rsidRDefault="00BE2F58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/>
        </w:rPr>
        <w:t>6-د. احمد أبو شنب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، مصادر الالتزام (الاستهداء بالفقه الاسلامي) – دار الثقافة ،2021)</w:t>
      </w:r>
    </w:p>
    <w:p w:rsidR="007756B9" w:rsidRPr="00763FD3" w:rsidRDefault="00936095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32"/>
          <w:szCs w:val="32"/>
          <w:rtl/>
          <w:lang w:val="en-GB"/>
        </w:rPr>
      </w:pPr>
      <w:r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ثانياً</w:t>
      </w:r>
      <w:r w:rsidRPr="00763FD3">
        <w:rPr>
          <w:rFonts w:asciiTheme="majorBidi" w:eastAsia="Calibri" w:hAnsiTheme="majorBidi" w:cstheme="majorBidi"/>
          <w:sz w:val="32"/>
          <w:szCs w:val="32"/>
          <w:rtl/>
          <w:lang w:val="en-GB"/>
        </w:rPr>
        <w:t xml:space="preserve"> 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- </w:t>
      </w:r>
      <w:r w:rsidR="00763FD3"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محور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القانون التجاري و</w:t>
      </w:r>
      <w:r w:rsidR="00763FD3"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يتضمن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:</w:t>
      </w:r>
    </w:p>
    <w:p w:rsidR="007756B9" w:rsidRPr="00D94F15" w:rsidRDefault="00D94F15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1.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المحل التجاري </w:t>
      </w:r>
    </w:p>
    <w:p w:rsidR="007756B9" w:rsidRPr="00D94F15" w:rsidRDefault="007756B9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bookmarkStart w:id="0" w:name="_GoBack"/>
      <w:bookmarkEnd w:id="0"/>
      <w:r w:rsidRPr="00D94F15">
        <w:rPr>
          <w:rFonts w:asciiTheme="majorBidi" w:eastAsia="Calibri" w:hAnsiTheme="majorBidi" w:cstheme="majorBidi"/>
          <w:sz w:val="28"/>
          <w:szCs w:val="28"/>
          <w:lang w:val="en-GB"/>
        </w:rPr>
        <w:t xml:space="preserve"> 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2.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الاعتماد المستندي وخطابات الضمان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lang w:val="en-GB"/>
        </w:rPr>
        <w:t xml:space="preserve"> 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3.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القانون الجوي الدولي</w:t>
      </w:r>
    </w:p>
    <w:p w:rsidR="00763FD3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</w:p>
    <w:p w:rsidR="007756B9" w:rsidRPr="00763FD3" w:rsidRDefault="007756B9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lastRenderedPageBreak/>
        <w:t xml:space="preserve"> المصادر والمراجع المساعدة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1.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أ.د ابراهيم صبري الأرناؤوط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BE2F58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مبادئ القانون التجاري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،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دار وائل للنشر 2020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.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2.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 علي حسن يونس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 المحل التجاري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النهضة العربية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،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1990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.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3.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فائق الشماع 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،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الاعتماد المستندي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الثقافة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2022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.</w:t>
      </w:r>
    </w:p>
    <w:p w:rsidR="007756B9" w:rsidRPr="00D94F15" w:rsidRDefault="00763FD3" w:rsidP="002D2ACC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4.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 عزيز العكيلي  الا</w:t>
      </w:r>
      <w:r w:rsidR="002D2ACC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وراق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التجارية وعمليات البنوك 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،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مكتبة دار الثقافة </w:t>
      </w:r>
      <w:r w:rsidR="002D2ACC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5.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أ.دعلي جمال الدين عوض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الاعتماد المستندي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 دار النهضة العربية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1992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6.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 طالب حسن موسى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 القانون الجوي الدولي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الثقافة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1997 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7.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 محمد فريد العريني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القانون الجوي الداخلي والدولي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المطبوعات الجامعية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2000</w:t>
      </w:r>
    </w:p>
    <w:p w:rsidR="007756B9" w:rsidRPr="00D94F15" w:rsidRDefault="007756B9" w:rsidP="007756B9">
      <w:pPr>
        <w:bidi w:val="0"/>
        <w:spacing w:after="160" w:line="256" w:lineRule="auto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</w:p>
    <w:p w:rsidR="00763FD3" w:rsidRPr="00763FD3" w:rsidRDefault="00763FD3" w:rsidP="00763FD3">
      <w:pPr>
        <w:tabs>
          <w:tab w:val="left" w:pos="3561"/>
        </w:tabs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 xml:space="preserve">ملاحظة: 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لا يسمح لأي طالب بدخول الامتحان الا بعد تقديم النموذج الخاص</w:t>
      </w:r>
      <w:r w:rsidRPr="00763FD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حسب التعليمات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النافذة في الجامعة، 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والحصول على الموافقة من القسم بعد التأكد من تحقيق الطالب لجميع شروط التقدم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للامتحان الشامل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</w:p>
    <w:p w:rsidR="007756B9" w:rsidRPr="00D94F15" w:rsidRDefault="007756B9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rtl/>
          <w:lang w:val="en-GB" w:bidi="ar-JO"/>
        </w:rPr>
      </w:pPr>
    </w:p>
    <w:p w:rsidR="007756B9" w:rsidRPr="00D94F15" w:rsidRDefault="007756B9" w:rsidP="007756B9">
      <w:pPr>
        <w:bidi w:val="0"/>
        <w:spacing w:after="160" w:line="256" w:lineRule="auto"/>
        <w:rPr>
          <w:rFonts w:asciiTheme="majorBidi" w:eastAsia="Calibri" w:hAnsiTheme="majorBidi" w:cstheme="majorBidi"/>
          <w:lang w:val="en-GB" w:bidi="ar-JO"/>
        </w:rPr>
      </w:pPr>
    </w:p>
    <w:p w:rsidR="00E7634F" w:rsidRPr="00D94F15" w:rsidRDefault="00E7634F" w:rsidP="007756B9">
      <w:pPr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رئيس قسم القانون المقارن</w:t>
      </w:r>
    </w:p>
    <w:p w:rsidR="00945FA5" w:rsidRPr="00D94F15" w:rsidRDefault="00A95831" w:rsidP="00BE5AD0">
      <w:pPr>
        <w:jc w:val="lowKashida"/>
        <w:rPr>
          <w:rFonts w:asciiTheme="majorBidi" w:hAnsiTheme="majorBidi" w:cstheme="majorBidi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                                                    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د. احمد حسن ابو صباح</w:t>
      </w:r>
    </w:p>
    <w:sectPr w:rsidR="00945FA5" w:rsidRPr="00D94F15" w:rsidSect="00936095">
      <w:footerReference w:type="default" r:id="rId8"/>
      <w:pgSz w:w="11906" w:h="16838"/>
      <w:pgMar w:top="1440" w:right="1800" w:bottom="1440" w:left="171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F7B" w:rsidRDefault="00EA7F7B" w:rsidP="00A23F6A">
      <w:pPr>
        <w:spacing w:after="0" w:line="240" w:lineRule="auto"/>
      </w:pPr>
      <w:r>
        <w:separator/>
      </w:r>
    </w:p>
  </w:endnote>
  <w:endnote w:type="continuationSeparator" w:id="0">
    <w:p w:rsidR="00EA7F7B" w:rsidRDefault="00EA7F7B" w:rsidP="00A2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268347869"/>
      <w:docPartObj>
        <w:docPartGallery w:val="Page Numbers (Bottom of Page)"/>
        <w:docPartUnique/>
      </w:docPartObj>
    </w:sdtPr>
    <w:sdtContent>
      <w:p w:rsidR="00A23F6A" w:rsidRDefault="00A23F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23F6A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A23F6A" w:rsidRDefault="00A23F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F7B" w:rsidRDefault="00EA7F7B" w:rsidP="00A23F6A">
      <w:pPr>
        <w:spacing w:after="0" w:line="240" w:lineRule="auto"/>
      </w:pPr>
      <w:r>
        <w:separator/>
      </w:r>
    </w:p>
  </w:footnote>
  <w:footnote w:type="continuationSeparator" w:id="0">
    <w:p w:rsidR="00EA7F7B" w:rsidRDefault="00EA7F7B" w:rsidP="00A23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E11"/>
    <w:multiLevelType w:val="hybridMultilevel"/>
    <w:tmpl w:val="02A49890"/>
    <w:lvl w:ilvl="0" w:tplc="A8344D82">
      <w:start w:val="1"/>
      <w:numFmt w:val="decimal"/>
      <w:lvlText w:val="%1-"/>
      <w:lvlJc w:val="left"/>
      <w:pPr>
        <w:ind w:left="46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304A320B"/>
    <w:multiLevelType w:val="hybridMultilevel"/>
    <w:tmpl w:val="E00810DC"/>
    <w:lvl w:ilvl="0" w:tplc="12C0CC44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C0D6C"/>
    <w:multiLevelType w:val="multilevel"/>
    <w:tmpl w:val="5080D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D4C23"/>
    <w:multiLevelType w:val="hybridMultilevel"/>
    <w:tmpl w:val="4B661006"/>
    <w:lvl w:ilvl="0" w:tplc="A064BC1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sz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A31FFC"/>
    <w:multiLevelType w:val="hybridMultilevel"/>
    <w:tmpl w:val="82D81624"/>
    <w:lvl w:ilvl="0" w:tplc="7D967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E83BF6"/>
    <w:multiLevelType w:val="hybridMultilevel"/>
    <w:tmpl w:val="AF909956"/>
    <w:lvl w:ilvl="0" w:tplc="EC9EF53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4F"/>
    <w:rsid w:val="00024A50"/>
    <w:rsid w:val="00030D3C"/>
    <w:rsid w:val="000331C8"/>
    <w:rsid w:val="000764E6"/>
    <w:rsid w:val="0008588A"/>
    <w:rsid w:val="000E6E4D"/>
    <w:rsid w:val="000E738E"/>
    <w:rsid w:val="001002D5"/>
    <w:rsid w:val="00102EDB"/>
    <w:rsid w:val="00164C77"/>
    <w:rsid w:val="00184307"/>
    <w:rsid w:val="001E2351"/>
    <w:rsid w:val="00204C32"/>
    <w:rsid w:val="00212EC9"/>
    <w:rsid w:val="00241611"/>
    <w:rsid w:val="00256ABC"/>
    <w:rsid w:val="002B3BD0"/>
    <w:rsid w:val="002D2ACC"/>
    <w:rsid w:val="002D7D3C"/>
    <w:rsid w:val="002E7490"/>
    <w:rsid w:val="002F2D8F"/>
    <w:rsid w:val="00356F38"/>
    <w:rsid w:val="0036263C"/>
    <w:rsid w:val="00392D41"/>
    <w:rsid w:val="003B5211"/>
    <w:rsid w:val="003C0FA0"/>
    <w:rsid w:val="003D66B4"/>
    <w:rsid w:val="003D686C"/>
    <w:rsid w:val="003F6E33"/>
    <w:rsid w:val="0049557E"/>
    <w:rsid w:val="00582684"/>
    <w:rsid w:val="00584A4F"/>
    <w:rsid w:val="005B3884"/>
    <w:rsid w:val="006408D4"/>
    <w:rsid w:val="006420AA"/>
    <w:rsid w:val="00683CD1"/>
    <w:rsid w:val="006A4170"/>
    <w:rsid w:val="00700A53"/>
    <w:rsid w:val="0072304B"/>
    <w:rsid w:val="00745086"/>
    <w:rsid w:val="00763FD3"/>
    <w:rsid w:val="007756B9"/>
    <w:rsid w:val="007A14A5"/>
    <w:rsid w:val="007A7032"/>
    <w:rsid w:val="007C0D87"/>
    <w:rsid w:val="00852C29"/>
    <w:rsid w:val="00854B29"/>
    <w:rsid w:val="008D656B"/>
    <w:rsid w:val="008D7826"/>
    <w:rsid w:val="008E7E38"/>
    <w:rsid w:val="0091210B"/>
    <w:rsid w:val="00936095"/>
    <w:rsid w:val="00945FA5"/>
    <w:rsid w:val="0097171B"/>
    <w:rsid w:val="00A23F6A"/>
    <w:rsid w:val="00A95831"/>
    <w:rsid w:val="00AA0840"/>
    <w:rsid w:val="00AE0363"/>
    <w:rsid w:val="00B34B0F"/>
    <w:rsid w:val="00B40763"/>
    <w:rsid w:val="00B5116E"/>
    <w:rsid w:val="00B618BE"/>
    <w:rsid w:val="00BE2F58"/>
    <w:rsid w:val="00BE5AD0"/>
    <w:rsid w:val="00C0508B"/>
    <w:rsid w:val="00C12D10"/>
    <w:rsid w:val="00C23E66"/>
    <w:rsid w:val="00CE7B34"/>
    <w:rsid w:val="00CF5BA0"/>
    <w:rsid w:val="00D00C4B"/>
    <w:rsid w:val="00D219CA"/>
    <w:rsid w:val="00D42941"/>
    <w:rsid w:val="00D45246"/>
    <w:rsid w:val="00D82F40"/>
    <w:rsid w:val="00D94F15"/>
    <w:rsid w:val="00E7634F"/>
    <w:rsid w:val="00EA7F7B"/>
    <w:rsid w:val="00EC1148"/>
    <w:rsid w:val="00EF24F7"/>
    <w:rsid w:val="00F9496A"/>
    <w:rsid w:val="00FA0609"/>
    <w:rsid w:val="00FB3E2F"/>
    <w:rsid w:val="00FE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A0858"/>
  <w15:docId w15:val="{DAC80C97-13DF-45D3-AC50-D3B0E1F3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34F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34F"/>
    <w:pPr>
      <w:spacing w:after="0" w:line="240" w:lineRule="auto"/>
      <w:ind w:left="720"/>
      <w:contextualSpacing/>
    </w:pPr>
    <w:rPr>
      <w:rFonts w:ascii="Times New Roman" w:hAnsi="Times New Roman" w:cs="Traditional Arabic"/>
      <w:sz w:val="20"/>
      <w:szCs w:val="20"/>
    </w:rPr>
  </w:style>
  <w:style w:type="paragraph" w:customStyle="1" w:styleId="Normal1">
    <w:name w:val="Normal1"/>
    <w:rsid w:val="0008588A"/>
    <w:pPr>
      <w:spacing w:after="0"/>
    </w:pPr>
    <w:rPr>
      <w:rFonts w:ascii="Arial" w:eastAsia="Arial" w:hAnsi="Arial" w:cs="Arial"/>
    </w:rPr>
  </w:style>
  <w:style w:type="paragraph" w:customStyle="1" w:styleId="1">
    <w:name w:val="نص في بالون1"/>
    <w:basedOn w:val="a"/>
    <w:next w:val="a4"/>
    <w:link w:val="Char"/>
    <w:uiPriority w:val="99"/>
    <w:semiHidden/>
    <w:unhideWhenUsed/>
    <w:rsid w:val="007756B9"/>
    <w:pPr>
      <w:bidi w:val="0"/>
      <w:spacing w:after="0" w:line="240" w:lineRule="auto"/>
    </w:pPr>
    <w:rPr>
      <w:rFonts w:ascii="Tahoma" w:eastAsiaTheme="minorHAnsi" w:hAnsi="Tahoma" w:cs="Tahoma"/>
      <w:sz w:val="18"/>
      <w:szCs w:val="18"/>
    </w:rPr>
  </w:style>
  <w:style w:type="character" w:customStyle="1" w:styleId="Char">
    <w:name w:val="نص في بالون Char"/>
    <w:basedOn w:val="a0"/>
    <w:link w:val="1"/>
    <w:uiPriority w:val="99"/>
    <w:semiHidden/>
    <w:rsid w:val="007756B9"/>
    <w:rPr>
      <w:rFonts w:ascii="Tahoma" w:hAnsi="Tahoma" w:cs="Tahoma"/>
      <w:sz w:val="18"/>
      <w:szCs w:val="18"/>
    </w:rPr>
  </w:style>
  <w:style w:type="paragraph" w:styleId="a4">
    <w:name w:val="Balloon Text"/>
    <w:basedOn w:val="a"/>
    <w:link w:val="Char1"/>
    <w:uiPriority w:val="99"/>
    <w:semiHidden/>
    <w:unhideWhenUsed/>
    <w:rsid w:val="007756B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1"/>
    <w:basedOn w:val="a0"/>
    <w:link w:val="a4"/>
    <w:uiPriority w:val="99"/>
    <w:semiHidden/>
    <w:rsid w:val="007756B9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23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A23F6A"/>
    <w:rPr>
      <w:rFonts w:ascii="Calibri" w:eastAsia="Times New Roman" w:hAnsi="Calibri" w:cs="Arial"/>
    </w:rPr>
  </w:style>
  <w:style w:type="paragraph" w:styleId="a6">
    <w:name w:val="footer"/>
    <w:basedOn w:val="a"/>
    <w:link w:val="Char2"/>
    <w:uiPriority w:val="99"/>
    <w:unhideWhenUsed/>
    <w:rsid w:val="00A23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تذييل الصفحة Char"/>
    <w:basedOn w:val="a0"/>
    <w:link w:val="a6"/>
    <w:uiPriority w:val="99"/>
    <w:rsid w:val="00A23F6A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07D19-3B9A-4F42-90A9-6FE1FF9B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user</cp:lastModifiedBy>
  <cp:revision>2</cp:revision>
  <cp:lastPrinted>2025-01-07T09:33:00Z</cp:lastPrinted>
  <dcterms:created xsi:type="dcterms:W3CDTF">2025-01-07T09:33:00Z</dcterms:created>
  <dcterms:modified xsi:type="dcterms:W3CDTF">2025-01-07T09:33:00Z</dcterms:modified>
</cp:coreProperties>
</file>