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D2" w:rsidRDefault="000071D2" w:rsidP="000071D2">
      <w:pPr>
        <w:jc w:val="center"/>
        <w:rPr>
          <w:rFonts w:ascii="Sakkal Majalla" w:hAnsi="Sakkal Majalla" w:cs="Sakkal Majalla"/>
          <w:b/>
          <w:bCs/>
          <w:sz w:val="40"/>
          <w:szCs w:val="40"/>
          <w:lang w:bidi="ar-JO"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  <w:lang w:bidi="ar-JO"/>
        </w:rPr>
        <w:t>محاور امتحان الشامل لطلبة ماجستير التربية الخاصة</w:t>
      </w:r>
    </w:p>
    <w:p w:rsidR="000071D2" w:rsidRDefault="000071D2" w:rsidP="000071D2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  <w:t>الجلسة الأولى:</w:t>
      </w:r>
    </w:p>
    <w:p w:rsidR="000071D2" w:rsidRDefault="000071D2" w:rsidP="000071D2">
      <w:pPr>
        <w:jc w:val="right"/>
        <w:rPr>
          <w:rFonts w:ascii="Sakkal Majalla" w:hAnsi="Sakkal Majalla" w:cs="Sakkal Majalla"/>
          <w:sz w:val="32"/>
          <w:szCs w:val="32"/>
          <w:rtl/>
          <w:lang w:bidi="ar-JO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  <w:t xml:space="preserve">المحور الأول: </w:t>
      </w:r>
      <w:r>
        <w:rPr>
          <w:rFonts w:ascii="Sakkal Majalla" w:hAnsi="Sakkal Majalla" w:cs="Sakkal Majalla"/>
          <w:sz w:val="32"/>
          <w:szCs w:val="32"/>
          <w:rtl/>
          <w:lang w:bidi="ar-JO"/>
        </w:rPr>
        <w:t>مفاهيم التربية الخاصة ويشمل فئات التربية الخاصة</w:t>
      </w:r>
    </w:p>
    <w:p w:rsidR="000071D2" w:rsidRDefault="000071D2" w:rsidP="000071D2">
      <w:pPr>
        <w:pStyle w:val="a3"/>
        <w:bidi/>
        <w:ind w:left="0"/>
        <w:rPr>
          <w:rFonts w:ascii="Sakkal Majalla" w:hAnsi="Sakkal Majalla" w:cs="Sakkal Majalla"/>
          <w:sz w:val="32"/>
          <w:szCs w:val="32"/>
          <w:rtl/>
          <w:lang w:bidi="ar-JO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  <w:t>المحور الثاني</w:t>
      </w:r>
      <w:r>
        <w:rPr>
          <w:rFonts w:ascii="Sakkal Majalla" w:hAnsi="Sakkal Majalla" w:cs="Sakkal Majalla"/>
          <w:sz w:val="32"/>
          <w:szCs w:val="32"/>
          <w:rtl/>
          <w:lang w:bidi="ar-JO"/>
        </w:rPr>
        <w:t xml:space="preserve">: التقويم النفسي والتربوي في التربية الخاصة </w:t>
      </w:r>
    </w:p>
    <w:p w:rsidR="000071D2" w:rsidRDefault="000071D2" w:rsidP="000071D2">
      <w:pPr>
        <w:pStyle w:val="a3"/>
        <w:bidi/>
        <w:ind w:left="0"/>
        <w:rPr>
          <w:rFonts w:ascii="Sakkal Majalla" w:hAnsi="Sakkal Majalla" w:cs="Sakkal Majalla"/>
          <w:sz w:val="32"/>
          <w:szCs w:val="32"/>
          <w:lang w:bidi="ar-JO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  <w:t>المحور الثالث:</w:t>
      </w:r>
      <w:r>
        <w:rPr>
          <w:rFonts w:ascii="Sakkal Majalla" w:hAnsi="Sakkal Majalla" w:cs="Sakkal Majalla"/>
          <w:sz w:val="32"/>
          <w:szCs w:val="32"/>
          <w:rtl/>
          <w:lang w:bidi="ar-JO"/>
        </w:rPr>
        <w:t xml:space="preserve"> تأهيل ذوي الإعاقة وأسرهم وتشمل: التأهيل النفسي والاجتماعي والمهني وإرشاد أسر ذوي الإعاقة </w:t>
      </w:r>
    </w:p>
    <w:p w:rsidR="000071D2" w:rsidRDefault="000071D2" w:rsidP="000071D2">
      <w:pPr>
        <w:pStyle w:val="a3"/>
        <w:bidi/>
        <w:ind w:left="0"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jc w:val="right"/>
        <w:rPr>
          <w:rFonts w:ascii="Sakkal Majalla" w:hAnsi="Sakkal Majalla" w:cs="Sakkal Majalla"/>
          <w:sz w:val="32"/>
          <w:szCs w:val="32"/>
          <w:lang w:bidi="ar-JO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  <w:t>الجلسة الثانية:</w:t>
      </w:r>
    </w:p>
    <w:p w:rsidR="000071D2" w:rsidRDefault="000071D2" w:rsidP="000071D2">
      <w:pPr>
        <w:jc w:val="right"/>
        <w:rPr>
          <w:rFonts w:ascii="Sakkal Majalla" w:hAnsi="Sakkal Majalla" w:cs="Sakkal Majalla"/>
          <w:sz w:val="32"/>
          <w:szCs w:val="32"/>
          <w:rtl/>
          <w:lang w:bidi="ar-JO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  <w:t xml:space="preserve">المحور الرابع: </w:t>
      </w:r>
      <w:r>
        <w:rPr>
          <w:rFonts w:ascii="Sakkal Majalla" w:hAnsi="Sakkal Majalla" w:cs="Sakkal Majalla"/>
          <w:sz w:val="32"/>
          <w:szCs w:val="32"/>
          <w:rtl/>
          <w:lang w:bidi="ar-JO"/>
        </w:rPr>
        <w:t>مناهج البحث العلمي في التربية الخاصة</w:t>
      </w:r>
    </w:p>
    <w:p w:rsidR="000071D2" w:rsidRDefault="000071D2" w:rsidP="000071D2">
      <w:pPr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  <w:r>
        <w:rPr>
          <w:rFonts w:ascii="Sakkal Majalla" w:hAnsi="Sakkal Majalla" w:cs="Sakkal Majalla"/>
          <w:sz w:val="32"/>
          <w:szCs w:val="32"/>
          <w:rtl/>
          <w:lang w:bidi="ar-JO"/>
        </w:rPr>
        <w:t>ا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  <w:t>لمحور الخامس</w:t>
      </w:r>
      <w:r>
        <w:rPr>
          <w:rFonts w:ascii="Sakkal Majalla" w:hAnsi="Sakkal Majalla" w:cs="Sakkal Majalla"/>
          <w:sz w:val="32"/>
          <w:szCs w:val="32"/>
          <w:rtl/>
          <w:lang w:bidi="ar-JO"/>
        </w:rPr>
        <w:t xml:space="preserve">: تطبيقات ميدانية في التربية الخاصة وتشمل: تعديل السلوك، استراتيجيات التدريس، إدارة مراكز التربية الخاصة، رياضة المعاقين، مهارات الحياة اليومية </w:t>
      </w: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ind w:left="0"/>
        <w:rPr>
          <w:rFonts w:ascii="Sakkal Majalla" w:hAnsi="Sakkal Majalla" w:cs="Sakkal Majalla"/>
          <w:sz w:val="32"/>
          <w:szCs w:val="32"/>
          <w:rtl/>
          <w:lang w:bidi="ar-JO"/>
        </w:rPr>
      </w:pPr>
    </w:p>
    <w:p w:rsidR="000071D2" w:rsidRDefault="000071D2" w:rsidP="000071D2">
      <w:pPr>
        <w:pStyle w:val="a3"/>
        <w:bidi/>
        <w:ind w:left="0"/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JO"/>
        </w:rPr>
        <w:lastRenderedPageBreak/>
        <w:t>القراءات المقترحة</w:t>
      </w:r>
    </w:p>
    <w:p w:rsidR="000071D2" w:rsidRDefault="000071D2" w:rsidP="000071D2">
      <w:pPr>
        <w:pStyle w:val="a3"/>
        <w:bidi/>
        <w:spacing w:after="200" w:line="276" w:lineRule="auto"/>
        <w:ind w:left="855" w:hanging="851"/>
        <w:rPr>
          <w:rFonts w:ascii="Simplified Arabic" w:hAnsi="Simplified Arabic" w:cs="Simplified Arabic"/>
          <w:color w:val="00B0F0"/>
          <w:sz w:val="28"/>
          <w:szCs w:val="28"/>
          <w:rtl/>
          <w:lang w:bidi="ar-JO"/>
        </w:rPr>
      </w:pPr>
    </w:p>
    <w:p w:rsidR="000071D2" w:rsidRDefault="000071D2" w:rsidP="000071D2">
      <w:pPr>
        <w:pStyle w:val="a3"/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أبو زينه، فريد والبطش، وليد (2007)،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البحث العلمي تصميم البحث والتحليل الإحصائي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دار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المسيرة  للنشر</w:t>
      </w:r>
      <w:proofErr w:type="gram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والتوزيع والطباعة.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أبو لبدة، سبع (2008)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مبادئ القياس النفسي </w:t>
      </w:r>
      <w:proofErr w:type="spellStart"/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والتربوي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.عمان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>: دار الفكر ناشرون وموزعون.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cs="Simplified Arabic"/>
          <w:sz w:val="28"/>
          <w:szCs w:val="28"/>
          <w:rtl/>
          <w:lang w:bidi="ar-JO"/>
        </w:rPr>
        <w:t xml:space="preserve">البطاينة، أسامة والرشدان، مالك </w:t>
      </w:r>
      <w:proofErr w:type="spellStart"/>
      <w:r>
        <w:rPr>
          <w:rFonts w:cs="Simplified Arabic"/>
          <w:sz w:val="28"/>
          <w:szCs w:val="28"/>
          <w:rtl/>
          <w:lang w:bidi="ar-JO"/>
        </w:rPr>
        <w:t>والسبايلة</w:t>
      </w:r>
      <w:proofErr w:type="spellEnd"/>
      <w:r>
        <w:rPr>
          <w:rFonts w:cs="Simplified Arabic"/>
          <w:sz w:val="28"/>
          <w:szCs w:val="28"/>
          <w:rtl/>
          <w:lang w:bidi="ar-JO"/>
        </w:rPr>
        <w:t>، عبيد والخطاطبة، عبد المجيد (2018)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، صعوبات التعلم النظرية والممارسة. </w:t>
      </w:r>
      <w:r>
        <w:rPr>
          <w:rFonts w:cs="Simplified Arabic"/>
          <w:sz w:val="28"/>
          <w:szCs w:val="28"/>
          <w:rtl/>
          <w:lang w:bidi="ar-JO"/>
        </w:rPr>
        <w:t>عمان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Simplified Arabic"/>
          <w:sz w:val="28"/>
          <w:szCs w:val="28"/>
          <w:rtl/>
          <w:lang w:bidi="ar-JO"/>
        </w:rPr>
        <w:t>دار المسيرة للنشر والتوزيع والطباعة.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جروان، فتحي (2023)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الموهبة والتفوق والابداع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bidi/>
        <w:ind w:left="713" w:hanging="709"/>
        <w:jc w:val="both"/>
        <w:rPr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الحديدي، منى (2017)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مقدمة في الإعاقة البصرية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عمان: دار الفكر ناشرون وموزعون. 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الخطيب، جمال (2010)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مقدمة في تأهيل الأشخاص المعوقين.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وائل للنشر.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bidi/>
        <w:ind w:left="713" w:hanging="709"/>
        <w:jc w:val="both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/>
          <w:sz w:val="28"/>
          <w:szCs w:val="28"/>
          <w:rtl/>
          <w:lang w:bidi="ar-JO"/>
        </w:rPr>
        <w:t>الخطيب، جمال (2017)</w:t>
      </w:r>
      <w:r>
        <w:rPr>
          <w:rFonts w:cs="Simplified Arabic"/>
          <w:b/>
          <w:bCs/>
          <w:sz w:val="28"/>
          <w:szCs w:val="28"/>
          <w:rtl/>
          <w:lang w:bidi="ar-JO"/>
        </w:rPr>
        <w:t>. مقدمة في الإعاقة السمعية</w:t>
      </w:r>
      <w:r>
        <w:rPr>
          <w:rFonts w:cs="Simplified Arabic"/>
          <w:sz w:val="28"/>
          <w:szCs w:val="28"/>
          <w:rtl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عمان: دار الفكر ناشرون وموزعون.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/>
          <w:sz w:val="28"/>
          <w:szCs w:val="28"/>
          <w:rtl/>
          <w:lang w:bidi="ar-JO"/>
        </w:rPr>
        <w:t>الخطيب، جمال (2019)</w:t>
      </w:r>
      <w:r>
        <w:rPr>
          <w:rFonts w:cs="Simplified Arabic"/>
          <w:b/>
          <w:bCs/>
          <w:sz w:val="28"/>
          <w:szCs w:val="28"/>
          <w:rtl/>
          <w:lang w:bidi="ar-JO"/>
        </w:rPr>
        <w:t xml:space="preserve"> تعديل السلوك الإنساني</w:t>
      </w:r>
      <w:r>
        <w:rPr>
          <w:rFonts w:cs="Simplified Arabic"/>
          <w:sz w:val="28"/>
          <w:szCs w:val="28"/>
          <w:rtl/>
          <w:lang w:bidi="ar-JO"/>
        </w:rPr>
        <w:t>. عمان: دار الفكر ناشرون وموزعون.</w:t>
      </w:r>
    </w:p>
    <w:p w:rsidR="000071D2" w:rsidRDefault="000071D2" w:rsidP="000071D2">
      <w:pPr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مناهج وأساليب التدريس في التربية الخاصة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</w:p>
    <w:p w:rsidR="000071D2" w:rsidRDefault="000071D2" w:rsidP="000071D2">
      <w:pPr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الخطيب، جمال والحديدي، منى (2021).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التدخل المبكر: التربية الخاصة في الطفولة المبكرة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عمان: دار الفكر ناشرون وموزعون. </w:t>
      </w:r>
    </w:p>
    <w:p w:rsidR="000071D2" w:rsidRDefault="000071D2" w:rsidP="000071D2">
      <w:pPr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الخطيب، جمال (2017)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تحليل السلوك التطبيقي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الشروق للنشر والتوزيع.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خليل، ياسر (2014)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الإعاقة الجسمية والصحية والإعاقات المتعددة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الروسان، فاروق (2000)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الذكاء والسلوك التكيفي.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الرياض: دار الزهراء للنشر والتوزيع.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الروسان، فاروق (2013)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ومشكلات في التربية الخاصة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</w:p>
    <w:p w:rsidR="000071D2" w:rsidRDefault="000071D2" w:rsidP="000071D2">
      <w:pPr>
        <w:bidi/>
        <w:spacing w:after="200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الروسان، فاروق (2018)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مقدمة في الاعاقة العقلية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الروسان، فاروق (2019)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سيكولوجية الأطفال غير العاديين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pStyle w:val="a3"/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الزارع، نايف (2018)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المدخل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إلى اضطراب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التوحد المفاهيم الأساسية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وطرق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التدخل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الزريقات، إبراهيم (2013)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الإعاقة السمعية: مبادئ التأهيل السمعي والكلامي والتربوي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التأهيل المهني وخدمات الانتقال للأشخاص ذوي الإعاقة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الزريقات، إبراهيم (2016)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التوحد: الخصائص والعلاج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وائل للنشر.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الزعمط، يوسف (2020)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التأهيل المهني للمعوقين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الفكر ناشرون وموزعون.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العجارمة، هشام (2015)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التدريب الميداني في التربية الخاصة: الأسس النظرية والنماذج التطبيقية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0071D2" w:rsidRDefault="000071D2" w:rsidP="000071D2">
      <w:pPr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القمش، مصطفى والسعايدة، ناجي (2019)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ومشكلات معاصرة في التربية الخاصة.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              عمان: دار المسيرة للنشر والتوزيع والطباعة.  </w:t>
      </w:r>
    </w:p>
    <w:p w:rsidR="000071D2" w:rsidRDefault="000071D2" w:rsidP="000071D2">
      <w:pPr>
        <w:bidi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والمعايطة، خليل (2007).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الاضطرابات السلوكية والانفعالية.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 للنشر والتوزيع والطباعة.</w:t>
      </w:r>
    </w:p>
    <w:p w:rsidR="000071D2" w:rsidRDefault="000071D2" w:rsidP="000071D2">
      <w:pPr>
        <w:pStyle w:val="a3"/>
        <w:bidi/>
        <w:spacing w:after="200" w:line="276" w:lineRule="auto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الكيلاني،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عبدالله</w:t>
      </w:r>
      <w:proofErr w:type="gramEnd"/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والروسان، فاروق (2016)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التقويم في التربية الخاصة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دار المسيرة للنشر والتوزيع </w:t>
      </w:r>
      <w:proofErr w:type="gramStart"/>
      <w:r>
        <w:rPr>
          <w:rFonts w:ascii="Simplified Arabic" w:hAnsi="Simplified Arabic" w:cs="Simplified Arabic"/>
          <w:sz w:val="28"/>
          <w:szCs w:val="28"/>
          <w:rtl/>
          <w:lang w:bidi="ar-JO"/>
        </w:rPr>
        <w:t>والطباعة..</w:t>
      </w:r>
      <w:proofErr w:type="gramEnd"/>
    </w:p>
    <w:p w:rsidR="000071D2" w:rsidRDefault="000071D2" w:rsidP="000071D2">
      <w:pPr>
        <w:bidi/>
        <w:spacing w:after="200"/>
        <w:ind w:left="713" w:hanging="709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نوفل، محمد وعباس، محمد والعبسي، </w:t>
      </w:r>
      <w:r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JO"/>
        </w:rPr>
        <w:t>وأبوعواد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، </w:t>
      </w:r>
      <w:r>
        <w:rPr>
          <w:rFonts w:ascii="Times New Roman" w:hAnsi="Times New Roman" w:cs="Times New Roman"/>
          <w:sz w:val="32"/>
          <w:szCs w:val="32"/>
          <w:rtl/>
          <w:lang w:bidi="ar-JO"/>
        </w:rPr>
        <w:t>فريال</w:t>
      </w:r>
      <w:r>
        <w:rPr>
          <w:rFonts w:ascii="Simplified Arabic" w:hAnsi="Simplified Arabic" w:cs="Simplified Arabic"/>
          <w:sz w:val="32"/>
          <w:szCs w:val="32"/>
          <w:rtl/>
          <w:lang w:bidi="ar-JO"/>
        </w:rPr>
        <w:t xml:space="preserve"> (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2024).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مدخل إلى مناهج البحث في التربية وعلم النفس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المسيرة للنشر والتوزيع والطباعة.</w:t>
      </w:r>
    </w:p>
    <w:p w:rsidR="000071D2" w:rsidRDefault="000071D2" w:rsidP="000071D2">
      <w:pPr>
        <w:pStyle w:val="a3"/>
        <w:bidi/>
        <w:spacing w:after="200" w:line="276" w:lineRule="auto"/>
        <w:ind w:left="-22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p w:rsidR="004C69A5" w:rsidRDefault="004C69A5" w:rsidP="000071D2">
      <w:pPr>
        <w:bidi/>
        <w:rPr>
          <w:lang w:bidi="ar-JO"/>
        </w:rPr>
      </w:pPr>
      <w:bookmarkStart w:id="0" w:name="_GoBack"/>
      <w:bookmarkEnd w:id="0"/>
    </w:p>
    <w:sectPr w:rsidR="004C6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ED"/>
    <w:rsid w:val="000071D2"/>
    <w:rsid w:val="00174DED"/>
    <w:rsid w:val="004C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4B1539-1291-4EB3-A06C-9AE68557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1D2"/>
    <w:pPr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1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dr-hamza awamreh</dc:creator>
  <cp:keywords/>
  <dc:description/>
  <cp:lastModifiedBy>dr-hamza awamreh</cp:lastModifiedBy>
  <cp:revision>3</cp:revision>
  <dcterms:created xsi:type="dcterms:W3CDTF">2024-09-05T07:42:00Z</dcterms:created>
  <dcterms:modified xsi:type="dcterms:W3CDTF">2024-09-05T07:42:00Z</dcterms:modified>
</cp:coreProperties>
</file>