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lang w:bidi="ar-JO"/>
        </w:rPr>
      </w:pPr>
      <w:bookmarkStart w:id="0" w:name="_GoBack"/>
      <w:bookmarkEnd w:id="0"/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Pr="00D94F15" w:rsidRDefault="002B3BD0" w:rsidP="002B3B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محاور</w:t>
      </w:r>
      <w:r w:rsidR="00E7634F"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 xml:space="preserve"> امتحان الشامل في قسم القانون المقارن</w:t>
      </w:r>
    </w:p>
    <w:p w:rsidR="00E7634F" w:rsidRPr="00D94F15" w:rsidRDefault="00E7634F" w:rsidP="00BE5AD0">
      <w:pPr>
        <w:jc w:val="center"/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highlight w:val="lightGray"/>
          <w:rtl/>
          <w:lang w:bidi="ar-JO"/>
        </w:rPr>
        <w:t>تخصص قانون (مسار الشامل)</w:t>
      </w:r>
    </w:p>
    <w:p w:rsidR="00E7634F" w:rsidRPr="00D94F15" w:rsidRDefault="00E7634F" w:rsidP="00584A4F">
      <w:pPr>
        <w:jc w:val="lowKashida"/>
        <w:rPr>
          <w:rFonts w:asciiTheme="majorBidi" w:hAnsiTheme="majorBidi" w:cstheme="majorBidi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ينعقد الامتحان على </w:t>
      </w:r>
      <w:proofErr w:type="gramStart"/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جلستين  وعلى</w:t>
      </w:r>
      <w:proofErr w:type="gramEnd"/>
      <w:r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يومين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(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lang w:bidi="ar-JO"/>
        </w:rPr>
        <w:t>9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/</w:t>
      </w:r>
      <w:r w:rsidR="00584A4F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12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/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2024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 xml:space="preserve"> ،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1</w:t>
      </w:r>
      <w:r w:rsidR="00584A4F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2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/</w:t>
      </w:r>
      <w:r w:rsidR="00584A4F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12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/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2024</w:t>
      </w:r>
      <w:r w:rsidR="002B3BD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)</w:t>
      </w:r>
    </w:p>
    <w:p w:rsidR="00AA0840" w:rsidRPr="00D94F15" w:rsidRDefault="00E7634F" w:rsidP="00584A4F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</w:t>
      </w:r>
      <w:r w:rsidR="00AA0840" w:rsidRPr="00D94F1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proofErr w:type="gramStart"/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الاولى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>:</w:t>
      </w:r>
      <w:proofErr w:type="gramEnd"/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</w:t>
      </w:r>
      <w:r w:rsid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إ</w:t>
      </w:r>
      <w:r w:rsidR="00C23E66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ثنين</w:t>
      </w:r>
      <w:r w:rsidR="00FB3E2F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الموافق </w:t>
      </w:r>
      <w:r w:rsidR="00584A4F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9</w:t>
      </w:r>
      <w:r w:rsidR="002E749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/</w:t>
      </w:r>
      <w:r w:rsidR="00584A4F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12</w:t>
      </w:r>
      <w:r w:rsidR="002E7490" w:rsidRPr="00D94F1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JO"/>
        </w:rPr>
        <w:t>/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2024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صباحاً . </w:t>
      </w:r>
    </w:p>
    <w:p w:rsidR="00E7634F" w:rsidRPr="00D94F15" w:rsidRDefault="00E7634F" w:rsidP="002B3B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في الم</w:t>
      </w:r>
      <w:r w:rsidR="002B3BD0" w:rsidRPr="00D94F15">
        <w:rPr>
          <w:rFonts w:asciiTheme="majorBidi" w:hAnsiTheme="majorBidi" w:cstheme="majorBidi"/>
          <w:sz w:val="32"/>
          <w:szCs w:val="32"/>
          <w:rtl/>
          <w:lang w:bidi="ar-JO"/>
        </w:rPr>
        <w:t>حاور</w:t>
      </w: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proofErr w:type="gramStart"/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التالية :</w:t>
      </w:r>
      <w:proofErr w:type="gramEnd"/>
    </w:p>
    <w:p w:rsidR="007756B9" w:rsidRPr="00763FD3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أولاً 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–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 م</w:t>
      </w:r>
      <w:r w:rsidR="0097171B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حور 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قانون العقوبات وأصول المحاكمات الجزائية </w:t>
      </w:r>
      <w:proofErr w:type="gramStart"/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و</w:t>
      </w:r>
      <w:r w:rsidR="00D94F15"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يتضمن</w:t>
      </w:r>
      <w:r w:rsidRPr="00763FD3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 xml:space="preserve"> :</w:t>
      </w:r>
      <w:proofErr w:type="gramEnd"/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 xml:space="preserve">1. نظرية المساهمة الجنائية </w:t>
      </w:r>
      <w:proofErr w:type="gramStart"/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>( الاشتراك</w:t>
      </w:r>
      <w:proofErr w:type="gramEnd"/>
      <w:r w:rsidRPr="00D94F15">
        <w:rPr>
          <w:rFonts w:asciiTheme="majorBidi" w:eastAsia="Calibri" w:hAnsiTheme="majorBidi" w:cstheme="majorBidi"/>
          <w:b/>
          <w:sz w:val="28"/>
          <w:szCs w:val="28"/>
          <w:rtl/>
          <w:lang w:val="en-GB"/>
        </w:rPr>
        <w:t xml:space="preserve"> الجرمي)</w:t>
      </w:r>
      <w:r w:rsidR="00763FD3">
        <w:rPr>
          <w:rFonts w:asciiTheme="majorBidi" w:eastAsia="Calibri" w:hAnsiTheme="majorBidi" w:cstheme="majorBidi" w:hint="cs"/>
          <w:b/>
          <w:sz w:val="28"/>
          <w:szCs w:val="28"/>
          <w:rtl/>
          <w:lang w:val="en-GB"/>
        </w:rPr>
        <w:t>.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نظرية المسؤولية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030D3C" w:rsidP="00030D3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3.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نظرية الاختصاص الجزائي </w:t>
      </w:r>
      <w:proofErr w:type="gram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للمحاكم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.</w:t>
      </w:r>
      <w:proofErr w:type="gramEnd"/>
    </w:p>
    <w:p w:rsidR="007756B9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الأنظمة القانونية لإنهاء الدعوى الجزائية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bCs/>
          <w:sz w:val="32"/>
          <w:szCs w:val="32"/>
          <w:rtl/>
          <w:lang w:val="en-GB"/>
        </w:rPr>
        <w:t>المصادر والمراجع المساعدة</w:t>
      </w:r>
      <w:r w:rsidR="00D94F15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: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</w:p>
    <w:p w:rsidR="007756B9" w:rsidRPr="00D94F15" w:rsidRDefault="007756B9" w:rsidP="007756B9">
      <w:pPr>
        <w:bidi w:val="0"/>
        <w:spacing w:after="160" w:line="256" w:lineRule="auto"/>
        <w:ind w:left="567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1-المساهمة الجنائية / الدكتور محمود نجيب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حسني </w:t>
      </w: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>.</w:t>
      </w:r>
      <w:proofErr w:type="gramEnd"/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2-قانون العقوبات القسم العام/ الدكتور علي القهوجي</w:t>
      </w: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>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3-أصول المحاكمات الجنائية /الدكتور محمد سعيد نمور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4-تنازع الاختصاص في المواد الجنائية/ رؤوف عبيد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5- الاجراءات الجزائية تأصيلاً وتحليلاً/الدكتور رمسيس بهنام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</w:p>
    <w:p w:rsidR="007756B9" w:rsidRPr="00D94F15" w:rsidRDefault="007756B9" w:rsidP="00030D3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م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حور 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القانون الاداري والقضاء الاداري </w:t>
      </w:r>
      <w:proofErr w:type="gramStart"/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و</w:t>
      </w:r>
      <w:r w:rsidR="00030D3C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>يتضمن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:</w:t>
      </w:r>
      <w:proofErr w:type="gramEnd"/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 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lang w:val="en-GB" w:bidi="ar-JO"/>
        </w:rPr>
        <w:t>: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 w:bidi="ar-JO"/>
        </w:rPr>
        <w:t xml:space="preserve">ثانياً </w:t>
      </w:r>
    </w:p>
    <w:p w:rsidR="007756B9" w:rsidRPr="00D94F15" w:rsidRDefault="00030D3C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1.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نظرية العقد الاداري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2. القرارات الادارية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7756B9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أوجه إلغاء القرار الإداري والحكم الصادر في دعوى الإلغاء</w:t>
      </w:r>
      <w:r w:rsidR="007756B9"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3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المصادر والمراجع </w:t>
      </w:r>
      <w:proofErr w:type="gramStart"/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>المساعدة :</w:t>
      </w:r>
      <w:proofErr w:type="gramEnd"/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bidi="ar-JO"/>
        </w:rPr>
      </w:pPr>
      <w:r w:rsidRPr="00D94F15">
        <w:rPr>
          <w:rFonts w:asciiTheme="majorBidi" w:eastAsia="Calibri" w:hAnsiTheme="majorBidi" w:cstheme="majorBidi"/>
          <w:b/>
          <w:bCs/>
          <w:sz w:val="28"/>
          <w:szCs w:val="28"/>
          <w:rtl/>
          <w:lang w:val="en-GB" w:bidi="ar-JO"/>
        </w:rPr>
        <w:t xml:space="preserve">1.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د. علي خطار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شطناوي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موسوعة القضاء الإداري، دار الثقافة.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 xml:space="preserve">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bidi="ar-JO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القضاء الإداري، دار الثقافة.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lastRenderedPageBreak/>
        <w:t xml:space="preserve">3.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القضاء الإداري الكتاب الأول، دار النهضة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العربية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4. د. سليمان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الطماوي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، الأسس العامة للعقود الادارية، دار النهضة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العربية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القاهرة.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5. د. نصري منصور النابلسي، العقود الادارية، منشورات زين الحقوقية، بيروت.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6. د. حمدي 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قبيلات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، القرارات الادارية، دار الثقافة.</w:t>
      </w:r>
    </w:p>
    <w:p w:rsidR="00D94F15" w:rsidRPr="00D94F15" w:rsidRDefault="00D94F15" w:rsidP="00D94F15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7. د. نواف كنعان، القانون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>الإداري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 w:bidi="ar-JO"/>
        </w:rPr>
        <w:t xml:space="preserve"> الكتاب الثاني</w:t>
      </w: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.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 w:bidi="ar-JO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 w:bidi="ar-JO"/>
        </w:rPr>
        <w:t xml:space="preserve"> </w:t>
      </w:r>
    </w:p>
    <w:p w:rsidR="00E7634F" w:rsidRPr="00D94F15" w:rsidRDefault="00E7634F" w:rsidP="000764E6">
      <w:pPr>
        <w:jc w:val="low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يوم </w:t>
      </w:r>
      <w:r w:rsidR="00241611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الخميس</w:t>
      </w:r>
      <w:r w:rsidR="00184307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الموافق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</w:t>
      </w:r>
      <w:r w:rsidR="000764E6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</w:t>
      </w:r>
      <w:r w:rsidR="000764E6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12</w:t>
      </w:r>
      <w:r w:rsidR="003F6E33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/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2024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الساعة العاشرة </w:t>
      </w:r>
      <w:proofErr w:type="gramStart"/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صباحاً </w:t>
      </w:r>
      <w:r w:rsidR="000E738E"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proofErr w:type="gramEnd"/>
    </w:p>
    <w:p w:rsidR="00E7634F" w:rsidRPr="00D94F15" w:rsidRDefault="00E7634F" w:rsidP="00BE5AD0">
      <w:pPr>
        <w:jc w:val="lowKashida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في المجالات </w:t>
      </w:r>
      <w:proofErr w:type="gramStart"/>
      <w:r w:rsidRPr="00D94F15">
        <w:rPr>
          <w:rFonts w:asciiTheme="majorBidi" w:hAnsiTheme="majorBidi" w:cstheme="majorBidi"/>
          <w:sz w:val="32"/>
          <w:szCs w:val="32"/>
          <w:rtl/>
          <w:lang w:bidi="ar-JO"/>
        </w:rPr>
        <w:t>التالية :</w:t>
      </w:r>
      <w:proofErr w:type="gramEnd"/>
    </w:p>
    <w:p w:rsidR="007756B9" w:rsidRPr="00D94F15" w:rsidRDefault="00936095" w:rsidP="00936095">
      <w:pPr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أولاً </w:t>
      </w:r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-</w:t>
      </w: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م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حور</w:t>
      </w:r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</w:t>
      </w:r>
      <w:proofErr w:type="gramStart"/>
      <w:r w:rsid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المدني  و</w:t>
      </w:r>
      <w:r w:rsidR="00D94F15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proofErr w:type="gramEnd"/>
      <w:r w:rsidR="007756B9"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: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1-مراتب العقد في القانون المدني الاردني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2-القوة الملزمة للعقد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 ركن الضرر في المسؤولية عن الفعل الضار </w:t>
      </w:r>
    </w:p>
    <w:p w:rsidR="007756B9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4-اركان الفعل النافع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( الاثراء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بلا سبب ) </w:t>
      </w:r>
    </w:p>
    <w:p w:rsidR="00D94F15" w:rsidRPr="00D94F15" w:rsidRDefault="00D94F15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المصادر </w:t>
      </w:r>
      <w:proofErr w:type="gramStart"/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و المراجع</w:t>
      </w:r>
      <w:proofErr w:type="gramEnd"/>
      <w:r w:rsidRPr="00D94F15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المساعدة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1-د. محمد وحيد الدين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سوار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النظرية العامة للالتزام 1976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2-د. نوري حمد خاطر </w:t>
      </w:r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د. عدنان إبراهيم </w:t>
      </w:r>
      <w:proofErr w:type="gramStart"/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السرحان ،</w:t>
      </w:r>
      <w:proofErr w:type="gramEnd"/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شرح القانون المدني مصادر الأحوال الشخصية الالتزامات</w:t>
      </w:r>
      <w:r w:rsidR="0072304B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دراسة مقارنة</w:t>
      </w:r>
      <w:r w:rsidR="00FE5DED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،دار الثقافة ، عمان 2003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3-د. عبد الرزاق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السنهوري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مصادر الالتزام دار احياء التراث العربي بيروت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4-د. سليمان </w:t>
      </w:r>
      <w:proofErr w:type="spellStart"/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مرقس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الوافي في شرح القانون المدني ،دار الكتب القانونية ، القاهرة 1988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5- د. ياسين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الجبوري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مصادر الحقوق الشخصية بدار الثقافة عمان ،2011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6-د. احمد أبو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شنب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مصادر الالتزام (</w:t>
      </w:r>
      <w:proofErr w:type="spell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الاستهداء</w:t>
      </w:r>
      <w:proofErr w:type="spell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بالفقه الاسلامي) – دار الثقافة ،2021)</w:t>
      </w:r>
    </w:p>
    <w:p w:rsidR="007756B9" w:rsidRPr="00763FD3" w:rsidRDefault="00936095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ثانياً</w:t>
      </w:r>
      <w:r w:rsidRPr="00763FD3">
        <w:rPr>
          <w:rFonts w:asciiTheme="majorBidi" w:eastAsia="Calibri" w:hAnsiTheme="majorBidi" w:cstheme="majorBidi"/>
          <w:sz w:val="32"/>
          <w:szCs w:val="32"/>
          <w:rtl/>
          <w:lang w:val="en-GB"/>
        </w:rPr>
        <w:t xml:space="preserve"> 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- 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محور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القانون التجاري </w:t>
      </w:r>
      <w:proofErr w:type="gramStart"/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>و</w:t>
      </w:r>
      <w:r w:rsidR="00763FD3"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>يتضمن</w:t>
      </w:r>
      <w:r w:rsidR="007756B9"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t xml:space="preserve"> :</w:t>
      </w:r>
      <w:proofErr w:type="gramEnd"/>
    </w:p>
    <w:p w:rsidR="007756B9" w:rsidRPr="00D94F15" w:rsidRDefault="00D94F15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1.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المحل التجاري </w:t>
      </w:r>
    </w:p>
    <w:p w:rsidR="007756B9" w:rsidRPr="00D94F15" w:rsidRDefault="007756B9" w:rsidP="00D94F15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2.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 وخطابات الضمان 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lang w:val="en-GB"/>
        </w:rPr>
        <w:t xml:space="preserve"> </w:t>
      </w:r>
      <w:r w:rsidR="00D94F15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3.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القانون الجوي الدولي</w:t>
      </w:r>
    </w:p>
    <w:p w:rsidR="00763FD3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</w:p>
    <w:p w:rsidR="007756B9" w:rsidRPr="00763FD3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</w:pPr>
      <w:r w:rsidRPr="00763FD3">
        <w:rPr>
          <w:rFonts w:asciiTheme="majorBidi" w:eastAsia="Calibri" w:hAnsiTheme="majorBidi" w:cstheme="majorBidi"/>
          <w:b/>
          <w:bCs/>
          <w:sz w:val="32"/>
          <w:szCs w:val="32"/>
          <w:rtl/>
          <w:lang w:val="en-GB"/>
        </w:rPr>
        <w:lastRenderedPageBreak/>
        <w:t xml:space="preserve"> المصادر والمراجع المساعدة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1.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proofErr w:type="spell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ابراهيم صبري </w:t>
      </w:r>
      <w:proofErr w:type="gram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الأرناؤوط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proofErr w:type="gram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مبادئ القانون التجاري 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دار وائل للنشر 2020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2.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علي حسن </w:t>
      </w:r>
      <w:proofErr w:type="gram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يونس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proofErr w:type="gram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المحل التجاري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النهضة العربية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1990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.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3.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فائق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الشماع 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proofErr w:type="gramEnd"/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الاعتماد المستندي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الثقافة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2022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.</w:t>
      </w:r>
    </w:p>
    <w:p w:rsidR="007756B9" w:rsidRPr="00D94F15" w:rsidRDefault="00763FD3" w:rsidP="002D2ACC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4.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عزيز </w:t>
      </w:r>
      <w:proofErr w:type="spellStart"/>
      <w:proofErr w:type="gram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العكيلي</w:t>
      </w:r>
      <w:proofErr w:type="spell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الا</w:t>
      </w:r>
      <w:r w:rsidR="002D2ACC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وراق</w:t>
      </w:r>
      <w:proofErr w:type="gram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التجارية وعمليات البنوك 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، 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مكتبة دار الثقافة </w:t>
      </w:r>
      <w:r w:rsidR="002D2ACC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.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5.</w:t>
      </w:r>
      <w:proofErr w:type="gram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أ.دعلي</w:t>
      </w:r>
      <w:proofErr w:type="gram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جمال الدين عوض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الاعتماد المستندي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دار النهضة العربية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1992</w:t>
      </w:r>
    </w:p>
    <w:p w:rsidR="007756B9" w:rsidRPr="00D94F15" w:rsidRDefault="007756B9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6.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طالب حسن </w:t>
      </w:r>
      <w:proofErr w:type="gramStart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موسى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proofErr w:type="gramEnd"/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 القانون الجوي الدولي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الثقافة</w:t>
      </w:r>
      <w:r w:rsidR="00763FD3"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1997 </w:t>
      </w:r>
    </w:p>
    <w:p w:rsidR="007756B9" w:rsidRPr="00D94F15" w:rsidRDefault="00763FD3" w:rsidP="007756B9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7.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أ.د محمد فريد </w:t>
      </w:r>
      <w:proofErr w:type="gramStart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>العريني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proofErr w:type="gramEnd"/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القانون الجوي الداخلي والدولي 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>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دار المطبوعات الجامعية</w:t>
      </w:r>
      <w:r>
        <w:rPr>
          <w:rFonts w:asciiTheme="majorBidi" w:eastAsia="Calibri" w:hAnsiTheme="majorBidi" w:cstheme="majorBidi" w:hint="cs"/>
          <w:sz w:val="28"/>
          <w:szCs w:val="28"/>
          <w:rtl/>
          <w:lang w:val="en-GB"/>
        </w:rPr>
        <w:t xml:space="preserve"> ،</w:t>
      </w:r>
      <w:r w:rsidR="007756B9" w:rsidRPr="00D94F15">
        <w:rPr>
          <w:rFonts w:asciiTheme="majorBidi" w:eastAsia="Calibri" w:hAnsiTheme="majorBidi" w:cstheme="majorBidi"/>
          <w:sz w:val="28"/>
          <w:szCs w:val="28"/>
          <w:rtl/>
          <w:lang w:val="en-GB"/>
        </w:rPr>
        <w:t xml:space="preserve"> 2000</w:t>
      </w: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sz w:val="28"/>
          <w:szCs w:val="28"/>
          <w:rtl/>
          <w:lang w:val="en-GB"/>
        </w:rPr>
      </w:pPr>
    </w:p>
    <w:p w:rsidR="00763FD3" w:rsidRPr="00763FD3" w:rsidRDefault="00763FD3" w:rsidP="00763FD3">
      <w:pPr>
        <w:tabs>
          <w:tab w:val="left" w:pos="3561"/>
        </w:tabs>
        <w:jc w:val="mediumKashida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763FD3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val="en-GB"/>
        </w:rPr>
        <w:t xml:space="preserve">ملاحظة: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لا يسمح لأي طالب بدخول الامتحان الا بعد تقديم النموذج الخاص</w:t>
      </w:r>
      <w:r w:rsidRPr="00763FD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النافذة في الجامعة، 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والحصول على الموافقة من القسم بعد التأكد من تحقيق الطالب لجميع شروط التقدم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للامتحان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الشامل</w:t>
      </w:r>
      <w:r w:rsidRPr="00763FD3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  <w:proofErr w:type="gramEnd"/>
    </w:p>
    <w:p w:rsidR="007756B9" w:rsidRPr="00D94F15" w:rsidRDefault="007756B9" w:rsidP="00763FD3">
      <w:pPr>
        <w:bidi w:val="0"/>
        <w:spacing w:after="160" w:line="256" w:lineRule="auto"/>
        <w:jc w:val="right"/>
        <w:rPr>
          <w:rFonts w:asciiTheme="majorBidi" w:eastAsia="Calibri" w:hAnsiTheme="majorBidi" w:cstheme="majorBidi"/>
          <w:rtl/>
          <w:lang w:val="en-GB" w:bidi="ar-JO"/>
        </w:rPr>
      </w:pPr>
    </w:p>
    <w:p w:rsidR="007756B9" w:rsidRPr="00D94F15" w:rsidRDefault="007756B9" w:rsidP="007756B9">
      <w:pPr>
        <w:bidi w:val="0"/>
        <w:spacing w:after="160" w:line="256" w:lineRule="auto"/>
        <w:rPr>
          <w:rFonts w:asciiTheme="majorBidi" w:eastAsia="Calibri" w:hAnsiTheme="majorBidi" w:cstheme="majorBidi"/>
          <w:lang w:val="en-GB" w:bidi="ar-JO"/>
        </w:rPr>
      </w:pPr>
    </w:p>
    <w:p w:rsidR="00E7634F" w:rsidRPr="00D94F15" w:rsidRDefault="00E7634F" w:rsidP="007756B9">
      <w:pPr>
        <w:jc w:val="lowKashida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94F15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رئيس قسم القانون المقارن</w:t>
      </w:r>
    </w:p>
    <w:p w:rsidR="00945FA5" w:rsidRPr="00D94F15" w:rsidRDefault="00A95831" w:rsidP="00BE5AD0">
      <w:pPr>
        <w:jc w:val="lowKashida"/>
        <w:rPr>
          <w:rFonts w:asciiTheme="majorBidi" w:hAnsiTheme="majorBidi" w:cstheme="majorBidi"/>
        </w:rPr>
      </w:pP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BE5AD0"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D94F1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د. احمد حسن ابو صباح</w:t>
      </w:r>
    </w:p>
    <w:sectPr w:rsidR="00945FA5" w:rsidRPr="00D94F15" w:rsidSect="00936095">
      <w:pgSz w:w="11906" w:h="16838"/>
      <w:pgMar w:top="1440" w:right="1800" w:bottom="1440" w:left="171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E11"/>
    <w:multiLevelType w:val="hybridMultilevel"/>
    <w:tmpl w:val="02A49890"/>
    <w:lvl w:ilvl="0" w:tplc="A8344D82">
      <w:start w:val="1"/>
      <w:numFmt w:val="decimal"/>
      <w:lvlText w:val="%1-"/>
      <w:lvlJc w:val="left"/>
      <w:pPr>
        <w:ind w:left="46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C0D6C"/>
    <w:multiLevelType w:val="multilevel"/>
    <w:tmpl w:val="5080D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E83BF6"/>
    <w:multiLevelType w:val="hybridMultilevel"/>
    <w:tmpl w:val="AF909956"/>
    <w:lvl w:ilvl="0" w:tplc="EC9EF53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4F"/>
    <w:rsid w:val="00024A50"/>
    <w:rsid w:val="00030D3C"/>
    <w:rsid w:val="000331C8"/>
    <w:rsid w:val="000764E6"/>
    <w:rsid w:val="0008588A"/>
    <w:rsid w:val="000E6E4D"/>
    <w:rsid w:val="000E738E"/>
    <w:rsid w:val="001002D5"/>
    <w:rsid w:val="00102EDB"/>
    <w:rsid w:val="00164C77"/>
    <w:rsid w:val="00184307"/>
    <w:rsid w:val="001E2351"/>
    <w:rsid w:val="00204C32"/>
    <w:rsid w:val="00212EC9"/>
    <w:rsid w:val="00241611"/>
    <w:rsid w:val="00256ABC"/>
    <w:rsid w:val="002B3BD0"/>
    <w:rsid w:val="002D2ACC"/>
    <w:rsid w:val="002D7D3C"/>
    <w:rsid w:val="002E7490"/>
    <w:rsid w:val="002F2D8F"/>
    <w:rsid w:val="00356F38"/>
    <w:rsid w:val="0036263C"/>
    <w:rsid w:val="00392D41"/>
    <w:rsid w:val="003B5211"/>
    <w:rsid w:val="003C0FA0"/>
    <w:rsid w:val="003D66B4"/>
    <w:rsid w:val="003D686C"/>
    <w:rsid w:val="003F6E33"/>
    <w:rsid w:val="0049557E"/>
    <w:rsid w:val="00582684"/>
    <w:rsid w:val="00584A4F"/>
    <w:rsid w:val="005B3884"/>
    <w:rsid w:val="006408D4"/>
    <w:rsid w:val="006420AA"/>
    <w:rsid w:val="00683CD1"/>
    <w:rsid w:val="006A4170"/>
    <w:rsid w:val="00700A53"/>
    <w:rsid w:val="0072304B"/>
    <w:rsid w:val="00745086"/>
    <w:rsid w:val="00763FD3"/>
    <w:rsid w:val="007756B9"/>
    <w:rsid w:val="007A14A5"/>
    <w:rsid w:val="007A7032"/>
    <w:rsid w:val="007C0D87"/>
    <w:rsid w:val="00852C29"/>
    <w:rsid w:val="008D656B"/>
    <w:rsid w:val="008D7826"/>
    <w:rsid w:val="008E7E38"/>
    <w:rsid w:val="0091210B"/>
    <w:rsid w:val="00936095"/>
    <w:rsid w:val="00945FA5"/>
    <w:rsid w:val="0097171B"/>
    <w:rsid w:val="00A95831"/>
    <w:rsid w:val="00AA0840"/>
    <w:rsid w:val="00AE0363"/>
    <w:rsid w:val="00B34B0F"/>
    <w:rsid w:val="00B40763"/>
    <w:rsid w:val="00B5116E"/>
    <w:rsid w:val="00B618BE"/>
    <w:rsid w:val="00BE5AD0"/>
    <w:rsid w:val="00C0508B"/>
    <w:rsid w:val="00C12D10"/>
    <w:rsid w:val="00C23E66"/>
    <w:rsid w:val="00CE7B34"/>
    <w:rsid w:val="00CF5BA0"/>
    <w:rsid w:val="00D00C4B"/>
    <w:rsid w:val="00D219CA"/>
    <w:rsid w:val="00D42941"/>
    <w:rsid w:val="00D45246"/>
    <w:rsid w:val="00D82F40"/>
    <w:rsid w:val="00D94F15"/>
    <w:rsid w:val="00E7634F"/>
    <w:rsid w:val="00EC1148"/>
    <w:rsid w:val="00EF24F7"/>
    <w:rsid w:val="00F9496A"/>
    <w:rsid w:val="00FA0609"/>
    <w:rsid w:val="00FB3E2F"/>
    <w:rsid w:val="00FE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C80C97-13DF-45D3-AC50-D3B0E1F3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  <w:style w:type="paragraph" w:customStyle="1" w:styleId="Normal1">
    <w:name w:val="Normal1"/>
    <w:rsid w:val="0008588A"/>
    <w:pPr>
      <w:spacing w:after="0"/>
    </w:pPr>
    <w:rPr>
      <w:rFonts w:ascii="Arial" w:eastAsia="Arial" w:hAnsi="Arial" w:cs="Arial"/>
    </w:rPr>
  </w:style>
  <w:style w:type="paragraph" w:customStyle="1" w:styleId="1">
    <w:name w:val="نص في بالون1"/>
    <w:basedOn w:val="Normal"/>
    <w:next w:val="BalloonText"/>
    <w:link w:val="Char"/>
    <w:uiPriority w:val="99"/>
    <w:semiHidden/>
    <w:unhideWhenUsed/>
    <w:rsid w:val="007756B9"/>
    <w:pPr>
      <w:bidi w:val="0"/>
      <w:spacing w:after="0" w:line="240" w:lineRule="auto"/>
    </w:pPr>
    <w:rPr>
      <w:rFonts w:ascii="Tahoma" w:eastAsiaTheme="minorHAnsi" w:hAnsi="Tahoma" w:cs="Tahoma"/>
      <w:sz w:val="18"/>
      <w:szCs w:val="18"/>
    </w:rPr>
  </w:style>
  <w:style w:type="character" w:customStyle="1" w:styleId="Char">
    <w:name w:val="نص في بالون Char"/>
    <w:basedOn w:val="DefaultParagraphFont"/>
    <w:link w:val="1"/>
    <w:uiPriority w:val="99"/>
    <w:semiHidden/>
    <w:rsid w:val="007756B9"/>
    <w:rPr>
      <w:rFonts w:ascii="Tahoma" w:hAnsi="Tahoma" w:cs="Tahoma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6B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6B9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4B82E-3DBA-4770-ADA3-9C4A1C371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user</cp:lastModifiedBy>
  <cp:revision>2</cp:revision>
  <cp:lastPrinted>2024-08-13T09:21:00Z</cp:lastPrinted>
  <dcterms:created xsi:type="dcterms:W3CDTF">2024-08-14T06:28:00Z</dcterms:created>
  <dcterms:modified xsi:type="dcterms:W3CDTF">2024-08-14T06:28:00Z</dcterms:modified>
</cp:coreProperties>
</file>