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941C37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</w:t>
      </w:r>
      <w:r w:rsidR="00941C37">
        <w:rPr>
          <w:rFonts w:cs="PT Bold Heading" w:hint="cs"/>
          <w:sz w:val="24"/>
          <w:szCs w:val="24"/>
          <w:rtl/>
          <w:lang w:bidi="ar-SY"/>
        </w:rPr>
        <w:t>ي الأول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941C37">
        <w:rPr>
          <w:rFonts w:cs="PT Bold Heading" w:hint="cs"/>
          <w:sz w:val="24"/>
          <w:szCs w:val="24"/>
          <w:rtl/>
          <w:lang w:bidi="ar-SY"/>
        </w:rPr>
        <w:t>3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941C37">
        <w:rPr>
          <w:rFonts w:cs="PT Bold Heading" w:hint="cs"/>
          <w:sz w:val="24"/>
          <w:szCs w:val="24"/>
          <w:rtl/>
          <w:lang w:bidi="ar-SY"/>
        </w:rPr>
        <w:t>4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941C37">
      <w:pPr>
        <w:pStyle w:val="ListParagraph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611E3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>الموافق 21/11/2023 في تمام الساعة (10:00 – 1:00).</w:t>
      </w:r>
    </w:p>
    <w:p w:rsidR="00622355" w:rsidRPr="00941C37" w:rsidRDefault="00622355" w:rsidP="00622355">
      <w:pPr>
        <w:pStyle w:val="ListParagraph"/>
        <w:tabs>
          <w:tab w:val="left" w:pos="1956"/>
        </w:tabs>
        <w:spacing w:line="276" w:lineRule="auto"/>
        <w:rPr>
          <w:rFonts w:cs="Simplified Arabic"/>
          <w:b/>
          <w:bCs/>
          <w:sz w:val="26"/>
          <w:szCs w:val="28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الاستحسان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الاستصلاح،  سد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الاستصحاب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العرف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622355">
      <w:pPr>
        <w:spacing w:line="276" w:lineRule="auto"/>
        <w:rPr>
          <w:rFonts w:hint="cs"/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و الترجيح 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المحور 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تعارض الأخبار و الترجيح بينها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أثر الأدلة المختلف فيها للدكتور مصطفى </w:t>
      </w:r>
      <w:proofErr w:type="spellStart"/>
      <w:r w:rsidRPr="00622355">
        <w:rPr>
          <w:rFonts w:cs="Times New Roman" w:hint="cs"/>
          <w:sz w:val="30"/>
          <w:szCs w:val="30"/>
          <w:rtl/>
          <w:lang w:bidi="ar-JO"/>
        </w:rPr>
        <w:t>البغا</w:t>
      </w:r>
      <w:proofErr w:type="spellEnd"/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4F037D" w:rsidRPr="00E13D94" w:rsidRDefault="00037D34" w:rsidP="004F037D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4F037D" w:rsidRPr="004F037D">
        <w:rPr>
          <w:rFonts w:cs="Simplified Arabic" w:hint="cs"/>
          <w:b/>
          <w:bCs/>
          <w:sz w:val="28"/>
          <w:szCs w:val="28"/>
          <w:rtl/>
          <w:lang w:bidi="ar-SY"/>
        </w:rPr>
        <w:t>لأحد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4F037D" w:rsidRPr="004F037D">
        <w:rPr>
          <w:rFonts w:cs="Simplified Arabic" w:hint="cs"/>
          <w:b/>
          <w:bCs/>
          <w:sz w:val="28"/>
          <w:szCs w:val="28"/>
          <w:rtl/>
          <w:lang w:bidi="ar-SY"/>
        </w:rPr>
        <w:t>26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4F037D" w:rsidRPr="004F037D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/2023 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B40452" w:rsidRDefault="00622355" w:rsidP="00622355">
      <w:pPr>
        <w:pStyle w:val="ListParagraph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الزكاة 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زكاة عروض التجارة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الثروة الزراعية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المدخرات ومكافأة نهاية الخدمة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المستغلات وكسب العمل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المعاصرة </w:t>
      </w:r>
      <w:r>
        <w:rPr>
          <w:rFonts w:hint="cs"/>
          <w:rtl/>
          <w:lang w:bidi="ar-JO"/>
        </w:rPr>
        <w:t xml:space="preserve">: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بالشراء </w:t>
      </w:r>
      <w:r>
        <w:rPr>
          <w:rFonts w:hint="cs"/>
          <w:rtl/>
          <w:lang w:bidi="ar-JO"/>
        </w:rPr>
        <w:t xml:space="preserve">,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بالتمليك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الأسهم و السندات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الصكوك و 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التعسف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الفرق بينه و بين التعدي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مجالات التعسف وأدلته </w:t>
      </w:r>
      <w:r>
        <w:rPr>
          <w:rFonts w:hint="cs"/>
          <w:rtl/>
          <w:lang w:bidi="ar-JO"/>
        </w:rPr>
        <w:t>,</w:t>
      </w:r>
      <w:r>
        <w:rPr>
          <w:rFonts w:cs="Times New Roman" w:hint="cs"/>
          <w:rtl/>
          <w:lang w:bidi="ar-JO"/>
        </w:rPr>
        <w:t xml:space="preserve">ومعاييره و الجزاء المترتب عليه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و 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Fonts w:hint="cs"/>
          <w:rtl/>
          <w:lang w:bidi="ar-JO"/>
        </w:rPr>
      </w:pPr>
    </w:p>
    <w:p w:rsidR="00CD612E" w:rsidRDefault="00CD612E" w:rsidP="006F4895">
      <w:pPr>
        <w:spacing w:line="360" w:lineRule="auto"/>
        <w:rPr>
          <w:rFonts w:hint="cs"/>
          <w:rtl/>
          <w:lang w:bidi="ar-JO"/>
        </w:rPr>
      </w:pPr>
    </w:p>
    <w:p w:rsidR="00CD612E" w:rsidRDefault="00CD612E" w:rsidP="006F4895">
      <w:pPr>
        <w:spacing w:line="360" w:lineRule="auto"/>
        <w:rPr>
          <w:rFonts w:hint="cs"/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lastRenderedPageBreak/>
        <w:t xml:space="preserve">مراجع المحور 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: 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proofErr w:type="spellEnd"/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زكوية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عثمان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شبير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الدريني</w:t>
      </w:r>
      <w:proofErr w:type="spellEnd"/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622355" w:rsidRDefault="00622355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Default="003057E3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Default="006F4895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6F4895" w:rsidRDefault="00C24BEA" w:rsidP="00C24BEA">
      <w:pPr>
        <w:pStyle w:val="ListParagraph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فقط .</w:t>
      </w:r>
    </w:p>
    <w:p w:rsidR="006F4895" w:rsidRDefault="006F4895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F4895" w:rsidP="006F4895">
      <w:pPr>
        <w:rPr>
          <w:rFonts w:cs="Simplified Arabic" w:hint="cs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  <w:bookmarkStart w:id="0" w:name="_GoBack"/>
      <w:bookmarkEnd w:id="0"/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CD612E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CD612E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6F4895" w:rsidRDefault="006F4895" w:rsidP="006F4895">
      <w:pPr>
        <w:rPr>
          <w:rFonts w:cs="Simplified Arabic"/>
          <w:sz w:val="28"/>
          <w:szCs w:val="28"/>
          <w:rtl/>
          <w:lang w:bidi="ar-SY"/>
        </w:rPr>
      </w:pP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sectPr w:rsidR="003057E3" w:rsidRPr="00E242E0" w:rsidSect="00622355"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C2" w:rsidRDefault="00DC5FC2" w:rsidP="00EA5980">
      <w:r>
        <w:separator/>
      </w:r>
    </w:p>
  </w:endnote>
  <w:endnote w:type="continuationSeparator" w:id="0">
    <w:p w:rsidR="00DC5FC2" w:rsidRDefault="00DC5FC2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C2" w:rsidRDefault="00DC5FC2" w:rsidP="00EA5980">
      <w:r>
        <w:separator/>
      </w:r>
    </w:p>
  </w:footnote>
  <w:footnote w:type="continuationSeparator" w:id="0">
    <w:p w:rsidR="00DC5FC2" w:rsidRDefault="00DC5FC2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611E3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B753F-D88F-48BF-BF70-67409CCE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bashar_wrekat</cp:lastModifiedBy>
  <cp:revision>26</cp:revision>
  <cp:lastPrinted>2022-12-27T09:52:00Z</cp:lastPrinted>
  <dcterms:created xsi:type="dcterms:W3CDTF">2021-03-02T08:00:00Z</dcterms:created>
  <dcterms:modified xsi:type="dcterms:W3CDTF">2023-10-09T08:26:00Z</dcterms:modified>
</cp:coreProperties>
</file>