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D44F0" w14:textId="772E977A" w:rsidR="005B565C" w:rsidRPr="00635B90" w:rsidRDefault="00B30F29" w:rsidP="00017FCB">
      <w:pP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امتحان الكفاءة 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المعرفية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397A8D45" w14:textId="1AE8CF5B" w:rsidR="00FD7BAB" w:rsidRPr="00FD7BAB" w:rsidRDefault="00B30F29" w:rsidP="00020121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مسار الدراسات اللغوية </w:t>
      </w:r>
      <w:r w:rsidR="00A510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A56DA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A510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635B90" w:rsidRPr="00635B90">
        <w:rPr>
          <w:rFonts w:asciiTheme="minorBidi" w:hAnsiTheme="minorBidi" w:cstheme="minorBidi"/>
          <w:b/>
          <w:bCs/>
          <w:sz w:val="28"/>
          <w:szCs w:val="28"/>
          <w:lang w:bidi="ar-JO"/>
        </w:rPr>
        <w:t xml:space="preserve"> </w:t>
      </w:r>
      <w:r w:rsidR="00635B90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الدراسي</w:t>
      </w:r>
      <w:r w:rsidR="004103BF">
        <w:rPr>
          <w:rFonts w:asciiTheme="minorBidi" w:hAnsiTheme="minorBidi" w:cs="Times New Roman"/>
          <w:b/>
          <w:bCs/>
          <w:sz w:val="28"/>
          <w:szCs w:val="28"/>
          <w:lang w:bidi="ar-JO"/>
        </w:rPr>
        <w:t xml:space="preserve"> </w:t>
      </w:r>
      <w:r w:rsidR="004103B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0201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الأول</w:t>
      </w:r>
      <w:r w:rsidR="004B023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FD7BA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="006716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م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="00FD7BAB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14:paraId="2D8A60FE" w14:textId="77777777" w:rsidR="00FD7BAB" w:rsidRPr="00FD7BAB" w:rsidRDefault="00FD7BAB" w:rsidP="00FD7BAB">
      <w:pPr>
        <w:pStyle w:val="ListParagraph"/>
        <w:tabs>
          <w:tab w:val="left" w:pos="272"/>
        </w:tabs>
        <w:spacing w:after="0" w:line="360" w:lineRule="auto"/>
        <w:ind w:left="900" w:right="630" w:hanging="554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14:paraId="56803CC1" w14:textId="77777777" w:rsidR="00020121" w:rsidRPr="00FD7BAB" w:rsidRDefault="00020121" w:rsidP="00020121">
      <w:pPr>
        <w:pStyle w:val="ListParagraph"/>
        <w:tabs>
          <w:tab w:val="left" w:pos="566"/>
        </w:tabs>
        <w:spacing w:after="0" w:line="360" w:lineRule="auto"/>
        <w:ind w:left="543" w:right="284" w:hanging="554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محور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التفكير النحوي عند العرب،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وعلم المصطلح اللغوي،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وموضوعات خاصة في الصرف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.</w:t>
      </w:r>
    </w:p>
    <w:p w14:paraId="10A79075" w14:textId="77777777" w:rsidR="00020121" w:rsidRPr="00E308A2" w:rsidRDefault="00020121" w:rsidP="00020121">
      <w:pPr>
        <w:rPr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075D91E7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 اللسانية المصطلحية ما لها وما عليها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2BB303A4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بنوك المصطلحات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0D9F7150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توليد المصطلحات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38CACF86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أبنية الأسماء والأفعال بين التنظير والاستعمال.</w:t>
      </w:r>
    </w:p>
    <w:p w14:paraId="578809C4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اللزوم والتعدي بين الاستقلالي</w:t>
      </w:r>
      <w:r>
        <w:rPr>
          <w:rFonts w:asciiTheme="minorBidi" w:hAnsiTheme="minorBidi" w:cs="Times New Roman" w:hint="eastAsia"/>
          <w:sz w:val="28"/>
          <w:szCs w:val="28"/>
          <w:rtl/>
          <w:lang w:bidi="ar-JO"/>
        </w:rPr>
        <w:t>ة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والتشاركية.</w:t>
      </w:r>
    </w:p>
    <w:p w14:paraId="18EB85FD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مصادر الأفعال الثلاثية بين السماع والقياس.</w:t>
      </w:r>
    </w:p>
    <w:p w14:paraId="1E7FEFF6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العلاقة بين المنطق والنحو.</w:t>
      </w:r>
    </w:p>
    <w:p w14:paraId="2D257AEC" w14:textId="77777777" w:rsidR="00020121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أصالة التفكير النحوي العربي.</w:t>
      </w:r>
    </w:p>
    <w:p w14:paraId="11E97F50" w14:textId="77777777" w:rsidR="00020121" w:rsidRDefault="00020121" w:rsidP="00020121">
      <w:pPr>
        <w:pStyle w:val="ListParagraph"/>
        <w:numPr>
          <w:ilvl w:val="0"/>
          <w:numId w:val="38"/>
        </w:numPr>
        <w:spacing w:line="24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اتجاهات تشكيل المادة النحوية.</w:t>
      </w:r>
    </w:p>
    <w:p w14:paraId="45C5CFCB" w14:textId="77777777" w:rsidR="00020121" w:rsidRPr="00061F1A" w:rsidRDefault="00020121" w:rsidP="00020121">
      <w:pPr>
        <w:spacing w:line="240" w:lineRule="auto"/>
        <w:ind w:left="47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061F1A">
        <w:rPr>
          <w:rFonts w:asciiTheme="minorBidi" w:hAnsiTheme="minorBidi" w:cs="Times New Roman" w:hint="cs"/>
          <w:sz w:val="28"/>
          <w:szCs w:val="28"/>
          <w:rtl/>
          <w:lang w:bidi="ar-JO"/>
        </w:rPr>
        <w:t>10-التفسير النحوي ما له وما عليه.</w:t>
      </w:r>
    </w:p>
    <w:p w14:paraId="50C16D45" w14:textId="77777777" w:rsidR="00020121" w:rsidRPr="00D7799E" w:rsidRDefault="00020121" w:rsidP="00020121">
      <w:pP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مصادر ومراجع يستأنس بها</w:t>
      </w:r>
    </w:p>
    <w:p w14:paraId="2789D7B2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التفكير العلمي في النّحو العربيّ    /  د حسن خميس الملخ</w:t>
      </w:r>
    </w:p>
    <w:p w14:paraId="6E248328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الإصباح في شرح الاقتراح   /    د محمود فجال</w:t>
      </w:r>
    </w:p>
    <w:p w14:paraId="09C877EA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أصول التفكير النّحويّ  /  د علي أبو المكارم</w:t>
      </w:r>
    </w:p>
    <w:p w14:paraId="6AAD1283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المصطلح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النّحويّ نشأته وتطوره   /  د عوض القوزي</w:t>
      </w:r>
    </w:p>
    <w:p w14:paraId="0CAC28E0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الفعل في القرآن الكريم تعديه ولزومه/ إبراهيم الشمسان</w:t>
      </w:r>
    </w:p>
    <w:p w14:paraId="43A8C176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المنطق والنحوي الصوري / د طه عبد الرحم</w:t>
      </w:r>
      <w:r w:rsidRPr="009D74DA">
        <w:rPr>
          <w:rFonts w:asciiTheme="minorBidi" w:hAnsiTheme="minorBidi" w:cs="Times New Roman" w:hint="eastAsia"/>
          <w:sz w:val="28"/>
          <w:szCs w:val="28"/>
          <w:rtl/>
          <w:lang w:bidi="ar-JO"/>
        </w:rPr>
        <w:t>ن</w:t>
      </w:r>
    </w:p>
    <w:p w14:paraId="3C12AC86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التحيز اللغوي، مظاهره وأسبابه /   د حمزة قبلان</w:t>
      </w:r>
    </w:p>
    <w:p w14:paraId="337176A8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تصريف الأسماء والأفعال    /    د فخر الدين قباوة</w:t>
      </w:r>
    </w:p>
    <w:p w14:paraId="22E1ED0A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622CAE66" w14:textId="77777777" w:rsidR="00020121" w:rsidRPr="00FD7BAB" w:rsidRDefault="00020121" w:rsidP="00020121">
      <w:pPr>
        <w:tabs>
          <w:tab w:val="left" w:pos="566"/>
        </w:tabs>
        <w:spacing w:after="0" w:line="360" w:lineRule="auto"/>
        <w:ind w:left="26" w:right="630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: المدارس اللسانية الحديثة </w:t>
      </w:r>
    </w:p>
    <w:p w14:paraId="672B585E" w14:textId="77777777" w:rsidR="00020121" w:rsidRPr="00F1169E" w:rsidRDefault="00020121" w:rsidP="00020121">
      <w:pPr>
        <w:jc w:val="highKashida"/>
        <w:rPr>
          <w:sz w:val="28"/>
          <w:szCs w:val="28"/>
          <w:rtl/>
          <w:lang w:bidi="ar-KW"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  <w:r w:rsidRPr="00F1169E">
        <w:rPr>
          <w:rFonts w:hint="cs"/>
          <w:rtl/>
          <w:lang w:bidi="ar-KW"/>
        </w:rPr>
        <w:t xml:space="preserve"> </w:t>
      </w:r>
    </w:p>
    <w:p w14:paraId="04E9FBC6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علم اللغة التاريخ</w:t>
      </w:r>
      <w:r w:rsidRPr="00F1169E">
        <w:rPr>
          <w:rFonts w:cs="Times New Roman" w:hint="eastAsia"/>
          <w:sz w:val="28"/>
          <w:szCs w:val="28"/>
          <w:rtl/>
          <w:lang w:bidi="ar-KW"/>
        </w:rPr>
        <w:t>ي</w:t>
      </w:r>
      <w:r w:rsidRPr="00F1169E">
        <w:rPr>
          <w:rFonts w:cs="Times New Roman" w:hint="cs"/>
          <w:sz w:val="28"/>
          <w:szCs w:val="28"/>
          <w:rtl/>
          <w:lang w:bidi="ar-KW"/>
        </w:rPr>
        <w:t xml:space="preserve"> المقارن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نشأته وتطوره وتطبيقاته على اللغات السامية</w:t>
      </w:r>
    </w:p>
    <w:p w14:paraId="1F6C8471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مدرسة النحاة الجدد </w:t>
      </w:r>
    </w:p>
    <w:p w14:paraId="2121AEA8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النظرية التوليدية التحويلية من عام </w:t>
      </w:r>
      <w:r w:rsidRPr="00F1169E">
        <w:rPr>
          <w:rFonts w:hint="cs"/>
          <w:sz w:val="28"/>
          <w:szCs w:val="28"/>
          <w:rtl/>
          <w:lang w:bidi="ar-KW"/>
        </w:rPr>
        <w:t xml:space="preserve">1957 </w:t>
      </w:r>
      <w:r w:rsidRPr="00F1169E">
        <w:rPr>
          <w:rFonts w:cs="Times New Roman" w:hint="cs"/>
          <w:sz w:val="28"/>
          <w:szCs w:val="28"/>
          <w:rtl/>
          <w:lang w:bidi="ar-KW"/>
        </w:rPr>
        <w:t xml:space="preserve">وحتى عام </w:t>
      </w:r>
      <w:r w:rsidRPr="00F1169E">
        <w:rPr>
          <w:rFonts w:hint="cs"/>
          <w:sz w:val="28"/>
          <w:szCs w:val="28"/>
          <w:rtl/>
          <w:lang w:bidi="ar-KW"/>
        </w:rPr>
        <w:t>1983</w:t>
      </w:r>
      <w:r w:rsidRPr="00F1169E">
        <w:rPr>
          <w:rFonts w:cs="Times New Roman" w:hint="cs"/>
          <w:sz w:val="28"/>
          <w:szCs w:val="28"/>
          <w:rtl/>
          <w:lang w:bidi="ar-KW"/>
        </w:rPr>
        <w:t>م</w:t>
      </w:r>
    </w:p>
    <w:p w14:paraId="24362113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البنيوية الأوروبية </w:t>
      </w:r>
      <w:r w:rsidRPr="00F1169E">
        <w:rPr>
          <w:rFonts w:hint="cs"/>
          <w:sz w:val="28"/>
          <w:szCs w:val="28"/>
          <w:rtl/>
          <w:lang w:bidi="ar-KW"/>
        </w:rPr>
        <w:t>(</w:t>
      </w:r>
      <w:r w:rsidRPr="00F1169E">
        <w:rPr>
          <w:rFonts w:cs="Times New Roman" w:hint="cs"/>
          <w:sz w:val="28"/>
          <w:szCs w:val="28"/>
          <w:rtl/>
          <w:lang w:bidi="ar-KW"/>
        </w:rPr>
        <w:t>دي سوسير</w:t>
      </w:r>
      <w:r w:rsidRPr="00F1169E">
        <w:rPr>
          <w:rFonts w:hint="cs"/>
          <w:sz w:val="28"/>
          <w:szCs w:val="28"/>
          <w:rtl/>
          <w:lang w:bidi="ar-KW"/>
        </w:rPr>
        <w:t xml:space="preserve">) </w:t>
      </w:r>
      <w:r w:rsidRPr="00F1169E">
        <w:rPr>
          <w:rFonts w:cs="Times New Roman" w:hint="cs"/>
          <w:sz w:val="28"/>
          <w:szCs w:val="28"/>
          <w:rtl/>
          <w:lang w:bidi="ar-KW"/>
        </w:rPr>
        <w:t xml:space="preserve">والبنيوية الأمريكية </w:t>
      </w:r>
      <w:r w:rsidRPr="00F1169E">
        <w:rPr>
          <w:rFonts w:hint="cs"/>
          <w:sz w:val="28"/>
          <w:szCs w:val="28"/>
          <w:rtl/>
          <w:lang w:bidi="ar-KW"/>
        </w:rPr>
        <w:t>(</w:t>
      </w:r>
      <w:r w:rsidRPr="00F1169E">
        <w:rPr>
          <w:rFonts w:cs="Times New Roman" w:hint="cs"/>
          <w:sz w:val="28"/>
          <w:szCs w:val="28"/>
          <w:rtl/>
          <w:lang w:bidi="ar-KW"/>
        </w:rPr>
        <w:t>بلومفيلد</w:t>
      </w:r>
      <w:r w:rsidRPr="00F1169E">
        <w:rPr>
          <w:rFonts w:hint="cs"/>
          <w:sz w:val="28"/>
          <w:szCs w:val="28"/>
          <w:rtl/>
          <w:lang w:bidi="ar-KW"/>
        </w:rPr>
        <w:t>)</w:t>
      </w:r>
    </w:p>
    <w:p w14:paraId="4B9F98AA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 xml:space="preserve">التداولية </w:t>
      </w:r>
      <w:r>
        <w:rPr>
          <w:rFonts w:hint="cs"/>
          <w:sz w:val="28"/>
          <w:szCs w:val="28"/>
          <w:rtl/>
          <w:lang w:bidi="ar-KW"/>
        </w:rPr>
        <w:t>(</w:t>
      </w:r>
      <w:r>
        <w:rPr>
          <w:rFonts w:cs="Times New Roman" w:hint="cs"/>
          <w:sz w:val="28"/>
          <w:szCs w:val="28"/>
          <w:rtl/>
          <w:lang w:bidi="ar-KW"/>
        </w:rPr>
        <w:t>نظرية الاستلزام الحواري، نظرية الأفعال الكلامية عند أوستن وسيرل</w:t>
      </w:r>
      <w:r>
        <w:rPr>
          <w:rFonts w:hint="cs"/>
          <w:sz w:val="28"/>
          <w:szCs w:val="28"/>
          <w:rtl/>
          <w:lang w:bidi="ar-KW"/>
        </w:rPr>
        <w:t>)</w:t>
      </w:r>
    </w:p>
    <w:p w14:paraId="44B08587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مدرسة براغ اللغوية</w:t>
      </w:r>
    </w:p>
    <w:p w14:paraId="5B619BDC" w14:textId="77777777" w:rsidR="00020121" w:rsidRPr="00F1169E" w:rsidRDefault="00020121" w:rsidP="00020121">
      <w:pPr>
        <w:jc w:val="highKashida"/>
        <w:rPr>
          <w:sz w:val="28"/>
          <w:szCs w:val="28"/>
          <w:rtl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أهم المراجع </w:t>
      </w:r>
    </w:p>
    <w:p w14:paraId="4AA51D2A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فقه العربية المقارن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رمزي البعلبكي</w:t>
      </w:r>
    </w:p>
    <w:p w14:paraId="3B5CB0B8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محاضرات في اللسانيات 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فوزي الشايب</w:t>
      </w:r>
    </w:p>
    <w:p w14:paraId="6DF4623A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اللسانيات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سمير استيتية</w:t>
      </w:r>
    </w:p>
    <w:p w14:paraId="53692DAD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مدارس اللسانيات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جفري سامسون</w:t>
      </w:r>
    </w:p>
    <w:p w14:paraId="050A2130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التركيب النحوي في اللسانيات الحديثة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أسماء ياسين رزق</w:t>
      </w:r>
    </w:p>
    <w:p w14:paraId="70A7F205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النظريات اللسانية الكبرى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ماري آن بافو وجورج إليا سرفاتي، ترجمة محمد الراضي</w:t>
      </w:r>
    </w:p>
    <w:p w14:paraId="75FCA3DF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آفاق جديدة في البحث اللغوي المعاصر لمحمود أحمد نحلة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78279E2A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ا</w:t>
      </w:r>
      <w:r w:rsidRPr="00EF4412">
        <w:rPr>
          <w:rFonts w:cs="Times New Roman" w:hint="cs"/>
          <w:sz w:val="28"/>
          <w:szCs w:val="28"/>
          <w:rtl/>
          <w:lang w:bidi="ar-KW"/>
        </w:rPr>
        <w:t>للسانيات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البنيوية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لمصطفى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غلفان</w:t>
      </w:r>
      <w:r>
        <w:rPr>
          <w:rFonts w:hint="cs"/>
          <w:sz w:val="28"/>
          <w:szCs w:val="28"/>
          <w:rtl/>
          <w:lang w:bidi="ar-KW"/>
        </w:rPr>
        <w:t>.</w:t>
      </w:r>
    </w:p>
    <w:p w14:paraId="22EBB0B7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46E70EE8" w14:textId="77777777" w:rsidR="00020121" w:rsidRPr="000853ED" w:rsidRDefault="00020121" w:rsidP="00020121"/>
    <w:p w14:paraId="173F7778" w14:textId="77777777" w:rsidR="00020121" w:rsidRDefault="00020121" w:rsidP="00020121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الثالث</w:t>
      </w:r>
      <w:r w:rsidRPr="00A129DF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نحو النص وعلم الدلالة </w:t>
      </w:r>
    </w:p>
    <w:p w14:paraId="78D6FCCC" w14:textId="77777777" w:rsidR="00020121" w:rsidRPr="0047485C" w:rsidRDefault="00020121" w:rsidP="00020121">
      <w:pPr>
        <w:rPr>
          <w:rStyle w:val="normaltextrun"/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6AAD25E1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الانسجام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عند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فان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دايك</w:t>
      </w:r>
      <w:r w:rsidRPr="00061F1A">
        <w:rPr>
          <w:sz w:val="28"/>
          <w:szCs w:val="28"/>
          <w:rtl/>
          <w:lang w:bidi="ar-KW"/>
        </w:rPr>
        <w:t xml:space="preserve"> (</w:t>
      </w:r>
      <w:r w:rsidRPr="00061F1A">
        <w:rPr>
          <w:rFonts w:cs="Times New Roman" w:hint="cs"/>
          <w:sz w:val="28"/>
          <w:szCs w:val="28"/>
          <w:rtl/>
          <w:lang w:bidi="ar-KW"/>
        </w:rPr>
        <w:t>الفصل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الثاني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من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كتاب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محمد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الخطابي</w:t>
      </w:r>
      <w:r w:rsidRPr="00061F1A">
        <w:rPr>
          <w:sz w:val="28"/>
          <w:szCs w:val="28"/>
          <w:rtl/>
          <w:lang w:bidi="ar-KW"/>
        </w:rPr>
        <w:t>)</w:t>
      </w:r>
    </w:p>
    <w:p w14:paraId="0F9307AD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المعايير النصية السبعة وكيفية دراسة النص الأدبي في ضوئها</w:t>
      </w:r>
    </w:p>
    <w:p w14:paraId="169A30A5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مبادئ الانسجام وعملياته</w:t>
      </w:r>
      <w:r w:rsidRPr="00061F1A">
        <w:rPr>
          <w:rFonts w:hint="cs"/>
          <w:sz w:val="28"/>
          <w:szCs w:val="28"/>
          <w:rtl/>
          <w:lang w:bidi="ar-KW"/>
        </w:rPr>
        <w:t>.</w:t>
      </w:r>
    </w:p>
    <w:p w14:paraId="3448F7A5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أعراض التطور الدلالي ومظاهرها</w:t>
      </w:r>
    </w:p>
    <w:p w14:paraId="6E513647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البنية النحوية بوصفها عنصرا من عناصر تحديد الدلالة</w:t>
      </w:r>
    </w:p>
    <w:p w14:paraId="3C9C2A9E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المعجم العربي وصلته بالتطور الدلالي</w:t>
      </w:r>
    </w:p>
    <w:p w14:paraId="4E1BCDBC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 xml:space="preserve">تعدد المعنى و مشكلاته </w:t>
      </w:r>
    </w:p>
    <w:p w14:paraId="1BB07313" w14:textId="77777777" w:rsidR="00020121" w:rsidRPr="00061F1A" w:rsidRDefault="00020121" w:rsidP="00020121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5B3B6835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b/>
          <w:bCs/>
          <w:sz w:val="28"/>
          <w:szCs w:val="28"/>
          <w:rtl/>
          <w:lang w:bidi="ar-KW"/>
        </w:rPr>
      </w:pPr>
      <w:r w:rsidRPr="00031953">
        <w:rPr>
          <w:rFonts w:cs="Times New Roman" w:hint="cs"/>
          <w:b/>
          <w:bCs/>
          <w:sz w:val="28"/>
          <w:szCs w:val="28"/>
          <w:rtl/>
          <w:lang w:bidi="ar-KW"/>
        </w:rPr>
        <w:t>مراجع يستأنس بها</w:t>
      </w:r>
      <w:r w:rsidRPr="00031953">
        <w:rPr>
          <w:rFonts w:hint="cs"/>
          <w:b/>
          <w:bCs/>
          <w:sz w:val="28"/>
          <w:szCs w:val="28"/>
          <w:rtl/>
          <w:lang w:bidi="ar-KW"/>
        </w:rPr>
        <w:t>:</w:t>
      </w:r>
    </w:p>
    <w:p w14:paraId="11199DF6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علم الدلالة العربي؛ النظرية والتطبيق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فايز الداية</w:t>
      </w:r>
    </w:p>
    <w:p w14:paraId="1ECD9EA4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دلالة الألفاظ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إبراهيم أنيس</w:t>
      </w:r>
    </w:p>
    <w:p w14:paraId="514BBCDD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الدلالات عند الأصوليين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عبد الله بن صالح العبيد</w:t>
      </w:r>
    </w:p>
    <w:p w14:paraId="61994878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علم الدلالة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أحمد مختار عمر</w:t>
      </w:r>
    </w:p>
    <w:p w14:paraId="507E09CC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علم الدلالة التطبيقي في التراث العربي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هادي نهر</w:t>
      </w:r>
    </w:p>
    <w:p w14:paraId="0E4AA7A9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النص والخطاب والإجراء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روبرت دي بوجراند، ترجمة تمام حسان</w:t>
      </w:r>
    </w:p>
    <w:p w14:paraId="610EBBFC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لسانيات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محمد خطابي</w:t>
      </w:r>
    </w:p>
    <w:p w14:paraId="0D4E983A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نحو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أحمد عفيفي</w:t>
      </w:r>
    </w:p>
    <w:p w14:paraId="1B32AF35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قراءة في قصيدة بطاقة هوية لمحمود درويش في ضوء نحو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علي زائري</w:t>
      </w:r>
    </w:p>
    <w:p w14:paraId="02783855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نحو النص </w:t>
      </w:r>
      <w:r w:rsidRPr="00031953">
        <w:rPr>
          <w:rFonts w:hint="cs"/>
          <w:sz w:val="28"/>
          <w:szCs w:val="28"/>
          <w:rtl/>
          <w:lang w:bidi="ar-KW"/>
        </w:rPr>
        <w:t xml:space="preserve">/ </w:t>
      </w:r>
      <w:r w:rsidRPr="00031953">
        <w:rPr>
          <w:rFonts w:cs="Times New Roman" w:hint="cs"/>
          <w:sz w:val="28"/>
          <w:szCs w:val="28"/>
          <w:rtl/>
          <w:lang w:bidi="ar-KW"/>
        </w:rPr>
        <w:t>دراسة تطبيقية على خطب عمر بن الخطاب ووصاياه ورسائله للولاة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عثمان أبو زنيد</w:t>
      </w:r>
      <w:r>
        <w:rPr>
          <w:rFonts w:hint="cs"/>
          <w:sz w:val="28"/>
          <w:szCs w:val="28"/>
          <w:rtl/>
          <w:lang w:bidi="ar-KW"/>
        </w:rPr>
        <w:t>.</w:t>
      </w:r>
    </w:p>
    <w:p w14:paraId="5915D192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3515ACD4" w14:textId="77777777" w:rsidR="00020121" w:rsidRPr="00023B79" w:rsidRDefault="00020121" w:rsidP="00020121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1B9402E1" w14:textId="77777777" w:rsidR="00020121" w:rsidRPr="00B2218A" w:rsidRDefault="00020121" w:rsidP="00020121"/>
    <w:p w14:paraId="166DAC41" w14:textId="4A2CFF91" w:rsidR="0047485C" w:rsidRPr="00020121" w:rsidRDefault="0047485C" w:rsidP="0047485C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B554108" w14:textId="50ACA433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A241FA2" w14:textId="26DE3AEE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6879554" w14:textId="0A787B54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B2007C0" w14:textId="26D64078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4740EC5" w14:textId="77777777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4B47735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5A4DF934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048D582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533AE33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633F9F4F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1ACF9748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28EB691E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6A2C7412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466DBE04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7B1F735F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0099EE24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2C517A7A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4CD451EB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0857812C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20033A38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AAEA96D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 w:hint="cs"/>
          <w:sz w:val="18"/>
          <w:szCs w:val="18"/>
          <w:rtl/>
        </w:rPr>
      </w:pPr>
    </w:p>
    <w:p w14:paraId="59F01B80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7C5E2EA2" w14:textId="77777777" w:rsidR="000F2F70" w:rsidRPr="00113FC7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0875F616" w14:textId="77777777" w:rsidR="0047485C" w:rsidRPr="0047485C" w:rsidRDefault="0047485C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14:paraId="306E4D82" w14:textId="5B2283C1" w:rsidR="00483DF6" w:rsidRPr="00635B90" w:rsidRDefault="00483DF6" w:rsidP="00AE0898">
      <w:pPr>
        <w:tabs>
          <w:tab w:val="left" w:pos="566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lastRenderedPageBreak/>
        <w:t>محاور امتحان الكفاءة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bookmarkStart w:id="0" w:name="_GoBack"/>
      <w:bookmarkEnd w:id="0"/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معرفية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12A051D1" w14:textId="50F26635" w:rsidR="00483DF6" w:rsidRPr="00635B90" w:rsidRDefault="00483DF6" w:rsidP="00020121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مسار الدراسات ا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لأ</w:t>
      </w:r>
      <w:r w:rsidR="005A7F2C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دبية و</w:t>
      </w:r>
      <w:r w:rsidR="003D74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النقدية</w:t>
      </w:r>
      <w:r w:rsidR="003D741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1146B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B00D87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r w:rsidR="000201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أول</w:t>
      </w:r>
      <w:r w:rsidR="00031953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394B6F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C71C30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</w:p>
    <w:p w14:paraId="2B6F6D62" w14:textId="77777777" w:rsidR="00540F10" w:rsidRPr="00635B90" w:rsidRDefault="00483DF6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***************************************************</w:t>
      </w:r>
    </w:p>
    <w:p w14:paraId="7629ABB5" w14:textId="77777777" w:rsidR="00020121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D54858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الأدب العربي القديم</w:t>
      </w:r>
    </w:p>
    <w:p w14:paraId="37AD3870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أولاً 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الشعر العربي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0B5AF9EE" w14:textId="77777777" w:rsidR="00020121" w:rsidRDefault="00020121" w:rsidP="00020121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المعلقات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3C32DFC0" w14:textId="77777777" w:rsidR="00020121" w:rsidRDefault="00020121" w:rsidP="00020121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الشعر العباسي الأول/ الشكل والمضمون</w:t>
      </w:r>
    </w:p>
    <w:p w14:paraId="06BE9CC0" w14:textId="77777777" w:rsidR="00020121" w:rsidRPr="00FE0042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ج-</w:t>
      </w:r>
      <w:r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إيقاع الشعر العربي</w:t>
      </w:r>
      <w:r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</w:t>
      </w:r>
      <w:r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الموشحات والأزجال</w:t>
      </w:r>
      <w:r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5990169D" w14:textId="77777777" w:rsidR="00020121" w:rsidRPr="00B91B1F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د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الانتماء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والتمرد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الشعر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الجاهلي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07C06CF7" w14:textId="77777777" w:rsidR="00020121" w:rsidRPr="008C5D3F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C20F0BB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الجاهلي، الأدب والنصوص، المعلقات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صبري الأشتر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</w:p>
    <w:p w14:paraId="16C02E32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حركة التجديد في الشعر العباسي / د محمد موافي</w:t>
      </w:r>
      <w:r w:rsidRPr="00A73ABA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5B8FC2B" w14:textId="77777777" w:rsidR="00020121" w:rsidRPr="009E78B2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العباسي الأول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الثاني 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04AEECD2" w14:textId="77777777" w:rsidR="00020121" w:rsidRPr="009E78B2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بناء القصيدة في النقد العربي القديم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بكّار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5BFD6AE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عروض الموشحات الأندلسية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مقداد رحيّم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B9BB95C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الزجل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العزيز الأهواني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022EAB1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الصعاليك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الجاهلي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أخبارهم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وأشعارهم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لمحمد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رضا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مروة</w:t>
      </w:r>
    </w:p>
    <w:p w14:paraId="66927445" w14:textId="77777777" w:rsidR="00020121" w:rsidRPr="00FE0042" w:rsidRDefault="00020121" w:rsidP="00020121">
      <w:pPr>
        <w:pStyle w:val="ListParagraph"/>
        <w:numPr>
          <w:ilvl w:val="0"/>
          <w:numId w:val="33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1B837175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ثانياً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الاتجاه الديني في الشعر العربي 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1CA448AF" w14:textId="77777777" w:rsidR="00020121" w:rsidRDefault="00020121" w:rsidP="00020121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الزهد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6585175F" w14:textId="77777777" w:rsidR="00020121" w:rsidRDefault="00020121" w:rsidP="00020121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التصوف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3DDE8163" w14:textId="77777777" w:rsidR="00020121" w:rsidRPr="00010009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المديح النبوي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  <w:r w:rsidRPr="0001000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1C167FB2" w14:textId="77777777" w:rsidR="00020121" w:rsidRPr="00A11736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262D8324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أدب الزهد في العصر العباسي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نشأته وتطوره وأشهر رجاله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الستار سيد متولي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B0CCDC0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فصول في التصوف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حسن الشافعي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53E1823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التصوف في الشعر العربي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الحكيم حسان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A30EB4D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حتى نهاية العصر المملوكي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محمود سالم محمد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1BFDB16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بين الصرصري والبوصيري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مخيمر صالح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844CD55" w14:textId="77777777" w:rsidR="00020121" w:rsidRPr="000F2F70" w:rsidRDefault="00020121" w:rsidP="00020121">
      <w:pPr>
        <w:pStyle w:val="ListParagraph"/>
        <w:numPr>
          <w:ilvl w:val="0"/>
          <w:numId w:val="30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328616EA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ثالثاً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النثر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العربي القد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ي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5D29CB19" w14:textId="77777777" w:rsidR="00020121" w:rsidRDefault="00020121" w:rsidP="00020121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فن الرسائل الأدبية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رسائل ابن العميد، رسائل القاضي الفاضل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276171D9" w14:textId="77777777" w:rsidR="00020121" w:rsidRDefault="00020121" w:rsidP="00020121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الخطابة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الدينية والسياسية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60595DA8" w14:textId="77777777" w:rsidR="00020121" w:rsidRPr="00D17A2C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الفن القصصي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المقامة والمنامة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</w:t>
      </w:r>
      <w:r w:rsidRPr="00D17A2C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. </w:t>
      </w:r>
    </w:p>
    <w:p w14:paraId="5F6AEF57" w14:textId="77777777" w:rsidR="00020121" w:rsidRPr="008C5D3F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246CB95E" w14:textId="77777777" w:rsidR="00020121" w:rsidRPr="00A74FBF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النثر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الفني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وأثر الجاحظ فيه </w:t>
      </w:r>
      <w:r>
        <w:rPr>
          <w:rFonts w:asciiTheme="minorBidi" w:hAnsiTheme="minorBidi" w:cstheme="minorBidi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عبد الح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ك</w:t>
      </w: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>يم بلبع</w:t>
      </w:r>
      <w:r w:rsidRPr="00A74FBF">
        <w:rPr>
          <w:rFonts w:asciiTheme="minorBidi" w:hAnsiTheme="minorBidi" w:cstheme="minorBidi"/>
          <w:sz w:val="28"/>
          <w:szCs w:val="28"/>
          <w:rtl/>
          <w:lang w:bidi="ar-JO"/>
        </w:rPr>
        <w:t xml:space="preserve">. </w:t>
      </w:r>
    </w:p>
    <w:p w14:paraId="7A10200A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الخطابة في عصرها الذهبي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إحسان النص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7AA181E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رسائل القاضي الفاضل دراسة تحليلية/ محمد زغلول سلام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36C13BC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فن المقامات بين المشرق والمغرب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نور عوض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43DEF28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المقامة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70CC5E5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المنامات في الموروث الحكائي العربي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دعد ناصر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010BF66" w14:textId="77777777" w:rsidR="00020121" w:rsidRDefault="00020121" w:rsidP="00020121">
      <w:pPr>
        <w:pStyle w:val="ListParagraph"/>
        <w:numPr>
          <w:ilvl w:val="0"/>
          <w:numId w:val="11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4D8BAAC2" w14:textId="77777777" w:rsidR="00020121" w:rsidRPr="004102F2" w:rsidRDefault="00020121" w:rsidP="00020121"/>
    <w:p w14:paraId="36804B93" w14:textId="77777777" w:rsidR="00020121" w:rsidRDefault="00020121" w:rsidP="00020121">
      <w:pPr>
        <w:pStyle w:val="ListParagraph"/>
        <w:spacing w:line="360" w:lineRule="auto"/>
        <w:ind w:left="1080"/>
        <w:rPr>
          <w:rFonts w:asciiTheme="minorBidi" w:hAnsiTheme="minorBidi" w:cs="Times New Roman" w:hint="cs"/>
          <w:sz w:val="28"/>
          <w:szCs w:val="28"/>
          <w:rtl/>
          <w:lang w:bidi="ar-JO"/>
        </w:rPr>
      </w:pPr>
    </w:p>
    <w:p w14:paraId="36DD49E4" w14:textId="77777777" w:rsidR="00AE0898" w:rsidRDefault="00AE0898" w:rsidP="00020121">
      <w:pPr>
        <w:pStyle w:val="ListParagraph"/>
        <w:spacing w:line="360" w:lineRule="auto"/>
        <w:ind w:left="1080"/>
        <w:rPr>
          <w:rFonts w:asciiTheme="minorBidi" w:hAnsiTheme="minorBidi" w:cs="Times New Roman" w:hint="cs"/>
          <w:sz w:val="28"/>
          <w:szCs w:val="28"/>
          <w:rtl/>
          <w:lang w:bidi="ar-JO"/>
        </w:rPr>
      </w:pPr>
    </w:p>
    <w:p w14:paraId="6268779C" w14:textId="77777777" w:rsidR="00AE0898" w:rsidRDefault="00AE0898" w:rsidP="00020121">
      <w:pPr>
        <w:pStyle w:val="ListParagraph"/>
        <w:spacing w:line="360" w:lineRule="auto"/>
        <w:ind w:left="1080"/>
        <w:rPr>
          <w:rFonts w:asciiTheme="minorBidi" w:hAnsiTheme="minorBidi" w:cs="Times New Roman" w:hint="cs"/>
          <w:sz w:val="28"/>
          <w:szCs w:val="28"/>
          <w:rtl/>
          <w:lang w:bidi="ar-JO"/>
        </w:rPr>
      </w:pPr>
    </w:p>
    <w:p w14:paraId="5CC175F6" w14:textId="77777777" w:rsidR="00AE0898" w:rsidRPr="000F2F70" w:rsidRDefault="00AE0898" w:rsidP="00020121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lang w:bidi="ar-JO"/>
        </w:rPr>
      </w:pPr>
    </w:p>
    <w:p w14:paraId="72E0087C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lastRenderedPageBreak/>
        <w:t>المحور الثاني : النقد والبلاغة والأسلوبية</w:t>
      </w:r>
    </w:p>
    <w:p w14:paraId="17B28532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</w:p>
    <w:p w14:paraId="36AC844A" w14:textId="77777777" w:rsidR="00020121" w:rsidRPr="00C04869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C04869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النظم عند عبد القاهر الجرجاني وأثرها في الدراسات البلاغية والنقدية.</w:t>
      </w:r>
    </w:p>
    <w:p w14:paraId="135BDC68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الصورة الفنية والنص الأدبي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46234D3C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بناء القصيدة في النقد العربي القديم.</w:t>
      </w:r>
    </w:p>
    <w:p w14:paraId="5356CD43" w14:textId="77777777" w:rsidR="00020121" w:rsidRPr="002F3D91" w:rsidRDefault="00020121" w:rsidP="00020121">
      <w:pPr>
        <w:pStyle w:val="ListParagraph"/>
        <w:numPr>
          <w:ilvl w:val="0"/>
          <w:numId w:val="34"/>
        </w:numPr>
        <w:ind w:left="839" w:hanging="218"/>
        <w:rPr>
          <w:rFonts w:asciiTheme="minorBidi" w:hAnsiTheme="minorBidi" w:cs="Times New Roman"/>
          <w:sz w:val="28"/>
          <w:szCs w:val="28"/>
          <w:lang w:bidi="ar-JO"/>
        </w:rPr>
      </w:pPr>
      <w:r w:rsidRPr="00D127A2">
        <w:rPr>
          <w:rFonts w:asciiTheme="minorBidi" w:hAnsiTheme="minorBidi" w:cs="Times New Roman" w:hint="cs"/>
          <w:sz w:val="28"/>
          <w:szCs w:val="28"/>
          <w:rtl/>
          <w:lang w:bidi="ar-JO"/>
        </w:rPr>
        <w:t>السرقات</w:t>
      </w:r>
      <w:r w:rsidRPr="00D127A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D127A2">
        <w:rPr>
          <w:rFonts w:asciiTheme="minorBidi" w:hAnsiTheme="minorBidi" w:cs="Times New Roman" w:hint="cs"/>
          <w:sz w:val="28"/>
          <w:szCs w:val="28"/>
          <w:rtl/>
          <w:lang w:bidi="ar-JO"/>
        </w:rPr>
        <w:t>الشعرية</w:t>
      </w:r>
      <w:r w:rsidRPr="00D127A2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440D74B5" w14:textId="77777777" w:rsidR="00020121" w:rsidRPr="00B07B98" w:rsidRDefault="00020121" w:rsidP="00020121">
      <w:pPr>
        <w:pStyle w:val="ListParagraph"/>
        <w:numPr>
          <w:ilvl w:val="0"/>
          <w:numId w:val="34"/>
        </w:numPr>
        <w:tabs>
          <w:tab w:val="left" w:pos="556"/>
        </w:tabs>
        <w:ind w:left="839" w:hanging="218"/>
        <w:rPr>
          <w:rFonts w:asciiTheme="minorBidi" w:hAnsiTheme="minorBidi" w:cs="Times New Roman"/>
          <w:sz w:val="28"/>
          <w:szCs w:val="28"/>
          <w:lang w:bidi="ar-JO"/>
        </w:rPr>
      </w:pP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نظريات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ما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بعد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الحداثة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(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جماليات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التلقي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والتأويل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>).</w:t>
      </w:r>
    </w:p>
    <w:p w14:paraId="534316C6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النقد الثقافي.</w:t>
      </w:r>
    </w:p>
    <w:p w14:paraId="4FCD8DA9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الجديدة.</w:t>
      </w:r>
    </w:p>
    <w:p w14:paraId="1BC05D2B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الأسلوبية في النقد الحديث.</w:t>
      </w:r>
    </w:p>
    <w:p w14:paraId="3DC30D1E" w14:textId="77777777" w:rsidR="00020121" w:rsidRDefault="00020121" w:rsidP="00020121">
      <w:pPr>
        <w:ind w:left="-58" w:firstLine="142"/>
        <w:jc w:val="both"/>
        <w:rPr>
          <w:rFonts w:asciiTheme="minorBidi" w:hAnsiTheme="minorBidi" w:cs="Times New Roman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مصادر ومراجع يُستأنس بها: </w:t>
      </w:r>
    </w:p>
    <w:p w14:paraId="7EDB1136" w14:textId="77777777" w:rsidR="00020121" w:rsidRPr="00A2187F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1- </w:t>
      </w:r>
      <w:r w:rsidRPr="00A2187F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النظم وقراءة الشعر عند عبد القاهر الجرجاني/ محمود توفيق سعد.</w:t>
      </w:r>
    </w:p>
    <w:p w14:paraId="3530323D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2-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الصورة الفنية في شعر أبي تمام: عبد القادر الرباعي.</w:t>
      </w:r>
    </w:p>
    <w:p w14:paraId="15041E1D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3- بناء القصيدة في النقد العربي في ضوء النقد الحديث/ يوسف بكار.</w:t>
      </w:r>
    </w:p>
    <w:p w14:paraId="5A03EAB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4- </w:t>
      </w:r>
      <w:r w:rsidRPr="007B399E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Pr="007B3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العربي:</w:t>
      </w:r>
      <w:r w:rsidRPr="007B399E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7B3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63515B4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5- 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التلقي والتأويل 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هولب 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، 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>ترجمة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: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 عز الدين إسماعيل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4328A8D6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6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. النقد الثقافي من النص الأدبي إلى الخطاب: سمير خليل.  </w:t>
      </w:r>
    </w:p>
    <w:p w14:paraId="09E1E9F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الجديدة (مفهومها، وروادها، وآفاقها): جميل حمداوي.</w:t>
      </w:r>
    </w:p>
    <w:p w14:paraId="3ADA7D5B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 الاتجاهات الأسلوبية في النقد الحديث: إبراهيم عبد الجواد.</w:t>
      </w:r>
    </w:p>
    <w:p w14:paraId="6B07DBDB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9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الأسلوبية مدخل نظري ودراسة تطبيقية: فتح الله أحمد سليمان.</w:t>
      </w:r>
    </w:p>
    <w:p w14:paraId="278A4B8F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تاريخ النقد الأدبي عند العرب: إحسان عباس.</w:t>
      </w:r>
    </w:p>
    <w:p w14:paraId="359F0A44" w14:textId="77777777" w:rsidR="00B321B4" w:rsidRDefault="00B321B4" w:rsidP="00F54CA1">
      <w:pPr>
        <w:jc w:val="both"/>
        <w:rPr>
          <w:rFonts w:hint="cs"/>
          <w:color w:val="FF0000"/>
          <w:rtl/>
          <w:lang w:bidi="ar-JO"/>
        </w:rPr>
      </w:pPr>
    </w:p>
    <w:p w14:paraId="04D7337D" w14:textId="77777777" w:rsidR="00AE0898" w:rsidRPr="000F2F70" w:rsidRDefault="00AE0898" w:rsidP="00F54CA1">
      <w:pPr>
        <w:jc w:val="both"/>
        <w:rPr>
          <w:color w:val="FF0000"/>
          <w:rtl/>
          <w:lang w:bidi="ar-JO"/>
        </w:rPr>
      </w:pPr>
    </w:p>
    <w:p w14:paraId="469A0DC9" w14:textId="77777777" w:rsidR="00AE0898" w:rsidRPr="00635B90" w:rsidRDefault="00AE0898" w:rsidP="00AE0898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lastRenderedPageBreak/>
        <w:t xml:space="preserve">         </w:t>
      </w: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الثالث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الأدب الحديث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0FB5FB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بناء الزمان والمكان والرؤية السردية في الرواية العربية الحديثة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8C52F7B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2-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التراث في الرواية العربية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FBB5E97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3-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الرمز في الشعر العربي الحديث والمعاصر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الرمز الديني، الرمز التاريخي، الرمز الأسطوري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5228D00C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4-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تطور المسرح العربي وأهم أعلامه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2C24CAE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5-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تداخل الأجناس الأدبية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3046D66" w14:textId="77777777" w:rsidR="00AE0898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6-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التلقي والتأويل في الشعر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BE5D91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12"/>
          <w:szCs w:val="12"/>
          <w:rtl/>
        </w:rPr>
      </w:pPr>
    </w:p>
    <w:p w14:paraId="0BC7366F" w14:textId="77777777" w:rsidR="00AE0898" w:rsidRPr="0018418F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18418F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</w:rPr>
        <w:t>مراجع يستأنس بها</w:t>
      </w:r>
      <w:r w:rsidRPr="0018418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14:paraId="747FEE54" w14:textId="77777777" w:rsidR="00AE0898" w:rsidRPr="00E5620D" w:rsidRDefault="00AE0898" w:rsidP="00AE0898">
      <w:pPr>
        <w:spacing w:after="0" w:line="360" w:lineRule="auto"/>
        <w:ind w:left="685" w:right="810"/>
        <w:jc w:val="lowKashida"/>
        <w:rPr>
          <w:rFonts w:asciiTheme="minorBidi" w:hAnsiTheme="minorBidi" w:cstheme="minorBidi"/>
          <w:b/>
          <w:bCs/>
          <w:sz w:val="26"/>
          <w:szCs w:val="26"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أشكال الزمان والمكان في الرواية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ميخائل باحتين،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ت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رجمة</w:t>
      </w:r>
      <w:r w:rsidRPr="00E5620D">
        <w:rPr>
          <w:rFonts w:asciiTheme="minorBidi" w:hAnsiTheme="minorBidi" w:cstheme="minorBidi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يوسف حلاّق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6AE6FA95" w14:textId="77777777" w:rsidR="00AE0898" w:rsidRPr="00E5620D" w:rsidRDefault="00AE0898" w:rsidP="00AE0898">
      <w:pPr>
        <w:spacing w:after="0" w:line="360" w:lineRule="auto"/>
        <w:ind w:left="685" w:right="810"/>
        <w:jc w:val="lowKashida"/>
        <w:rPr>
          <w:rFonts w:asciiTheme="minorBidi" w:hAnsiTheme="minorBidi" w:cstheme="minorBidi"/>
          <w:b/>
          <w:bCs/>
          <w:sz w:val="26"/>
          <w:szCs w:val="26"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2-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عودة إلى خطاب الحكاية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جيرار جينت،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ت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رجمة</w:t>
      </w:r>
      <w:r w:rsidRPr="00E5620D">
        <w:rPr>
          <w:rFonts w:asciiTheme="minorBidi" w:hAnsiTheme="minorBidi" w:cstheme="minorBidi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محمد معتصم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A281FE3" w14:textId="77777777" w:rsidR="00AE0898" w:rsidRPr="00E5620D" w:rsidRDefault="00AE0898" w:rsidP="00AE0898">
      <w:pPr>
        <w:spacing w:after="0" w:line="360" w:lineRule="auto"/>
        <w:ind w:left="685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3-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التراث في الرواية العربية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محمد رياض وتار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05C27C0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4-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نظرية الأجناس الأدبية في التراث النثري، جدلية الحضور والغياب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عبد العزيز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شبيل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5A6DB3E2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5-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في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نظرية الأدب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شكري عزيز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الماضي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D9ADBB7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6-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الرمز والرمزية في الشعر المعاصر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محمد فتوح أحمد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8EBC38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7-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الأدب الرمزي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هنري بير، ترجمة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هنري زغيب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7BA3B1D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8-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المسرح في الوطن العربي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علي الراعي، منشورات عالم المعرفة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E7A8C3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9-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تاريخ المسرح العربي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فؤاد رشيد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E631605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10-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إشكالية التلقي والتأويل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دراسات في الشعر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سامح الرواشدة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A507C16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11-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أنس داوود: الأسطورة في الشعر العربي الحديث</w:t>
      </w:r>
    </w:p>
    <w:p w14:paraId="4CB5094B" w14:textId="77777777" w:rsidR="00AE0898" w:rsidRPr="00E5620D" w:rsidRDefault="00AE0898" w:rsidP="00AE0898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      12- علي عشري زايد: استدعاء الشخصيات التراثي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ة</w:t>
      </w:r>
      <w:r w:rsidRPr="00E5620D">
        <w:rPr>
          <w:rFonts w:asciiTheme="minorBidi" w:hAnsiTheme="minorBidi" w:cstheme="minorBidi"/>
          <w:b/>
          <w:bCs/>
          <w:sz w:val="26"/>
          <w:szCs w:val="26"/>
          <w:rtl/>
        </w:rPr>
        <w:t>.</w:t>
      </w:r>
    </w:p>
    <w:p w14:paraId="58327004" w14:textId="77777777" w:rsidR="00AE0898" w:rsidRPr="00E5620D" w:rsidRDefault="00AE0898" w:rsidP="00AE0898">
      <w:pPr>
        <w:spacing w:after="0" w:line="360" w:lineRule="auto"/>
        <w:ind w:left="476" w:right="810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13-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إحسان عبا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س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: اتجاهات الشعر العربي المعاصر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22002744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14-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السعيد الورقي: اتجاهات الرواية المعاصرة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AEF1F0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sz w:val="26"/>
          <w:szCs w:val="26"/>
          <w:rtl/>
        </w:rPr>
        <w:t>15-</w:t>
      </w:r>
      <w:r w:rsidRPr="00E5620D">
        <w:rPr>
          <w:rFonts w:asciiTheme="minorBidi" w:hAnsiTheme="minorBidi" w:hint="cs"/>
          <w:color w:val="000000"/>
          <w:sz w:val="26"/>
          <w:szCs w:val="26"/>
          <w:shd w:val="clear" w:color="auto" w:fill="FFFFFF"/>
          <w:rtl/>
        </w:rPr>
        <w:t xml:space="preserve"> </w:t>
      </w:r>
      <w:r w:rsidRPr="00E5620D">
        <w:rPr>
          <w:rStyle w:val="Strong"/>
          <w:rFonts w:asciiTheme="minorBidi" w:hAnsiTheme="minorBidi" w:hint="cs"/>
          <w:color w:val="000000"/>
          <w:sz w:val="26"/>
          <w:szCs w:val="26"/>
          <w:shd w:val="clear" w:color="auto" w:fill="FFFFFF"/>
          <w:rtl/>
        </w:rPr>
        <w:t>نظرية الأنواع الأدبية: فينسنت ترجمة حسن عون</w:t>
      </w:r>
      <w:r w:rsidRPr="00E5620D">
        <w:rPr>
          <w:rFonts w:asciiTheme="minorBidi" w:hAnsiTheme="minorBidi" w:cstheme="minorBidi" w:hint="cs"/>
          <w:sz w:val="26"/>
          <w:szCs w:val="26"/>
          <w:rtl/>
        </w:rPr>
        <w:t>.</w:t>
      </w:r>
    </w:p>
    <w:p w14:paraId="42878DF7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16.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خليل موسى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المسرحية ف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ي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الأدب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4D1605CF" w14:textId="531A6343" w:rsidR="002D4018" w:rsidRPr="00AE0898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  <w:lang w:bidi="ar-JO"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  <w:lang w:bidi="ar-JO"/>
        </w:rPr>
        <w:t>أي مراجع أخرى يراها الطالب مفيدة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  <w:lang w:bidi="ar-JO"/>
        </w:rPr>
        <w:t>.</w:t>
      </w:r>
    </w:p>
    <w:p w14:paraId="60E9BE59" w14:textId="77777777"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238489C" w14:textId="77777777"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44627D8" w14:textId="77777777" w:rsidR="002D4018" w:rsidRP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2735286" w14:textId="77777777" w:rsidR="00CE53A3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p w14:paraId="2D31D358" w14:textId="77777777" w:rsidR="00CE53A3" w:rsidRPr="00635B90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sectPr w:rsidR="00CE53A3" w:rsidRPr="00635B90" w:rsidSect="00FD7BAB">
      <w:headerReference w:type="default" r:id="rId9"/>
      <w:footerReference w:type="default" r:id="rId10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FF269" w14:textId="77777777" w:rsidR="006F065A" w:rsidRDefault="006F065A" w:rsidP="00877C7E">
      <w:pPr>
        <w:spacing w:after="0" w:line="240" w:lineRule="auto"/>
      </w:pPr>
      <w:r>
        <w:separator/>
      </w:r>
    </w:p>
  </w:endnote>
  <w:endnote w:type="continuationSeparator" w:id="0">
    <w:p w14:paraId="36EEA270" w14:textId="77777777" w:rsidR="006F065A" w:rsidRDefault="006F065A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coType Naskh Variant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F465F" w14:textId="77777777"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14:paraId="407B7943" w14:textId="77777777"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E9BA4" w14:textId="77777777" w:rsidR="006F065A" w:rsidRDefault="006F065A" w:rsidP="00877C7E">
      <w:pPr>
        <w:spacing w:after="0" w:line="240" w:lineRule="auto"/>
      </w:pPr>
      <w:r>
        <w:separator/>
      </w:r>
    </w:p>
  </w:footnote>
  <w:footnote w:type="continuationSeparator" w:id="0">
    <w:p w14:paraId="461548DB" w14:textId="77777777" w:rsidR="006F065A" w:rsidRDefault="006F065A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6157D" w14:textId="77777777"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7E0CC358" wp14:editId="4AAF0F90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4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14:paraId="60534695" w14:textId="77777777"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14:paraId="75C7AABA" w14:textId="77777777"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14:paraId="07ED914B" w14:textId="77777777"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14:paraId="3FEB9721" w14:textId="77777777"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14:paraId="4C119F42" w14:textId="77777777" w:rsidR="008D6ADC" w:rsidRPr="00A272E2" w:rsidRDefault="006F065A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CD59A2"/>
    <w:multiLevelType w:val="hybridMultilevel"/>
    <w:tmpl w:val="BC0CC8BA"/>
    <w:lvl w:ilvl="0" w:tplc="E7A4F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7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2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5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8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9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4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6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7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9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0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2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5">
    <w:nsid w:val="6CA36D1E"/>
    <w:multiLevelType w:val="hybridMultilevel"/>
    <w:tmpl w:val="953A750A"/>
    <w:lvl w:ilvl="0" w:tplc="E6248D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2"/>
  </w:num>
  <w:num w:numId="4">
    <w:abstractNumId w:val="15"/>
  </w:num>
  <w:num w:numId="5">
    <w:abstractNumId w:val="1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4"/>
  </w:num>
  <w:num w:numId="15">
    <w:abstractNumId w:val="26"/>
  </w:num>
  <w:num w:numId="16">
    <w:abstractNumId w:val="6"/>
  </w:num>
  <w:num w:numId="17">
    <w:abstractNumId w:val="14"/>
  </w:num>
  <w:num w:numId="18">
    <w:abstractNumId w:val="9"/>
  </w:num>
  <w:num w:numId="19">
    <w:abstractNumId w:val="10"/>
  </w:num>
  <w:num w:numId="20">
    <w:abstractNumId w:val="19"/>
  </w:num>
  <w:num w:numId="21">
    <w:abstractNumId w:val="27"/>
  </w:num>
  <w:num w:numId="22">
    <w:abstractNumId w:val="22"/>
  </w:num>
  <w:num w:numId="23">
    <w:abstractNumId w:val="3"/>
  </w:num>
  <w:num w:numId="24">
    <w:abstractNumId w:val="33"/>
  </w:num>
  <w:num w:numId="25">
    <w:abstractNumId w:val="0"/>
  </w:num>
  <w:num w:numId="26">
    <w:abstractNumId w:val="24"/>
  </w:num>
  <w:num w:numId="27">
    <w:abstractNumId w:val="37"/>
  </w:num>
  <w:num w:numId="28">
    <w:abstractNumId w:val="29"/>
  </w:num>
  <w:num w:numId="29">
    <w:abstractNumId w:val="17"/>
  </w:num>
  <w:num w:numId="30">
    <w:abstractNumId w:val="31"/>
  </w:num>
  <w:num w:numId="31">
    <w:abstractNumId w:val="11"/>
  </w:num>
  <w:num w:numId="32">
    <w:abstractNumId w:val="25"/>
  </w:num>
  <w:num w:numId="33">
    <w:abstractNumId w:val="16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7"/>
  </w:num>
  <w:num w:numId="37">
    <w:abstractNumId w:val="32"/>
  </w:num>
  <w:num w:numId="38">
    <w:abstractNumId w:val="5"/>
  </w:num>
  <w:num w:numId="39">
    <w:abstractNumId w:val="8"/>
  </w:num>
  <w:num w:numId="40">
    <w:abstractNumId w:val="4"/>
  </w:num>
  <w:num w:numId="41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2546"/>
    <w:rsid w:val="00004CC5"/>
    <w:rsid w:val="00006BA3"/>
    <w:rsid w:val="0000706D"/>
    <w:rsid w:val="000077F8"/>
    <w:rsid w:val="000163E3"/>
    <w:rsid w:val="00017FCB"/>
    <w:rsid w:val="00020121"/>
    <w:rsid w:val="000215F9"/>
    <w:rsid w:val="0002174B"/>
    <w:rsid w:val="000217FE"/>
    <w:rsid w:val="00021E6F"/>
    <w:rsid w:val="00023B79"/>
    <w:rsid w:val="00031953"/>
    <w:rsid w:val="00032B91"/>
    <w:rsid w:val="00035635"/>
    <w:rsid w:val="0003643F"/>
    <w:rsid w:val="00044E1D"/>
    <w:rsid w:val="00050D4E"/>
    <w:rsid w:val="000538B2"/>
    <w:rsid w:val="000576F7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266A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0F2F70"/>
    <w:rsid w:val="00102FD0"/>
    <w:rsid w:val="00105F6E"/>
    <w:rsid w:val="00106297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635A"/>
    <w:rsid w:val="00176FB2"/>
    <w:rsid w:val="00180D34"/>
    <w:rsid w:val="001857D1"/>
    <w:rsid w:val="00187740"/>
    <w:rsid w:val="0019454D"/>
    <w:rsid w:val="00194C35"/>
    <w:rsid w:val="001959DB"/>
    <w:rsid w:val="001A394D"/>
    <w:rsid w:val="001C7065"/>
    <w:rsid w:val="001C7DCD"/>
    <w:rsid w:val="001D2C3B"/>
    <w:rsid w:val="001D2CD8"/>
    <w:rsid w:val="001D4795"/>
    <w:rsid w:val="001E0F16"/>
    <w:rsid w:val="001E33E9"/>
    <w:rsid w:val="001E673F"/>
    <w:rsid w:val="001F746E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B68F2"/>
    <w:rsid w:val="002D3A2A"/>
    <w:rsid w:val="002D4018"/>
    <w:rsid w:val="002E23E8"/>
    <w:rsid w:val="002E4715"/>
    <w:rsid w:val="002E4C7E"/>
    <w:rsid w:val="002F1749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7C6"/>
    <w:rsid w:val="00384EEF"/>
    <w:rsid w:val="00387FAD"/>
    <w:rsid w:val="00391CC5"/>
    <w:rsid w:val="00394638"/>
    <w:rsid w:val="00394B6F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0368"/>
    <w:rsid w:val="003F191F"/>
    <w:rsid w:val="003F3639"/>
    <w:rsid w:val="00405272"/>
    <w:rsid w:val="00406342"/>
    <w:rsid w:val="004103BF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0232"/>
    <w:rsid w:val="004B191B"/>
    <w:rsid w:val="004B6BAE"/>
    <w:rsid w:val="004B7F34"/>
    <w:rsid w:val="004C01C9"/>
    <w:rsid w:val="004C04C8"/>
    <w:rsid w:val="004C167C"/>
    <w:rsid w:val="004C1C3E"/>
    <w:rsid w:val="004C34FA"/>
    <w:rsid w:val="004C63D3"/>
    <w:rsid w:val="004D3D7A"/>
    <w:rsid w:val="004E45AA"/>
    <w:rsid w:val="004F7E25"/>
    <w:rsid w:val="00501108"/>
    <w:rsid w:val="00505CA2"/>
    <w:rsid w:val="00507B85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1F0A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E2660"/>
    <w:rsid w:val="005E4BC4"/>
    <w:rsid w:val="005F2A4B"/>
    <w:rsid w:val="00604105"/>
    <w:rsid w:val="00606E55"/>
    <w:rsid w:val="00621A46"/>
    <w:rsid w:val="00621B4D"/>
    <w:rsid w:val="00622D24"/>
    <w:rsid w:val="00622E2F"/>
    <w:rsid w:val="00623DE3"/>
    <w:rsid w:val="00625C6D"/>
    <w:rsid w:val="00625FA5"/>
    <w:rsid w:val="006263B1"/>
    <w:rsid w:val="00626AAE"/>
    <w:rsid w:val="00630195"/>
    <w:rsid w:val="00633300"/>
    <w:rsid w:val="0063394F"/>
    <w:rsid w:val="00635B90"/>
    <w:rsid w:val="00640469"/>
    <w:rsid w:val="00641D18"/>
    <w:rsid w:val="006514EE"/>
    <w:rsid w:val="00656A1A"/>
    <w:rsid w:val="0066099E"/>
    <w:rsid w:val="006619E5"/>
    <w:rsid w:val="0066747D"/>
    <w:rsid w:val="0066767D"/>
    <w:rsid w:val="0067131A"/>
    <w:rsid w:val="006716F2"/>
    <w:rsid w:val="00671D0D"/>
    <w:rsid w:val="006757FD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065A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D1"/>
    <w:rsid w:val="007A2777"/>
    <w:rsid w:val="007A2F78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114B"/>
    <w:rsid w:val="008A2B70"/>
    <w:rsid w:val="008A2D1B"/>
    <w:rsid w:val="008A3510"/>
    <w:rsid w:val="008A4D7E"/>
    <w:rsid w:val="008A7939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7E02"/>
    <w:rsid w:val="00903155"/>
    <w:rsid w:val="009116F1"/>
    <w:rsid w:val="009137A6"/>
    <w:rsid w:val="00916E35"/>
    <w:rsid w:val="00921148"/>
    <w:rsid w:val="0092168F"/>
    <w:rsid w:val="009342D2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2CED"/>
    <w:rsid w:val="009833EF"/>
    <w:rsid w:val="009860B5"/>
    <w:rsid w:val="009925C3"/>
    <w:rsid w:val="00993289"/>
    <w:rsid w:val="00996E0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D74DA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70DD2"/>
    <w:rsid w:val="00A7330B"/>
    <w:rsid w:val="00A74FBF"/>
    <w:rsid w:val="00A81496"/>
    <w:rsid w:val="00A83FAE"/>
    <w:rsid w:val="00A84BAD"/>
    <w:rsid w:val="00A8766B"/>
    <w:rsid w:val="00A936B3"/>
    <w:rsid w:val="00AA0B8C"/>
    <w:rsid w:val="00AA36E3"/>
    <w:rsid w:val="00AA418A"/>
    <w:rsid w:val="00AB3E29"/>
    <w:rsid w:val="00AB4078"/>
    <w:rsid w:val="00AB57BE"/>
    <w:rsid w:val="00AC30C4"/>
    <w:rsid w:val="00AC6B48"/>
    <w:rsid w:val="00AC7430"/>
    <w:rsid w:val="00AD078F"/>
    <w:rsid w:val="00AD0834"/>
    <w:rsid w:val="00AD5B38"/>
    <w:rsid w:val="00AE0898"/>
    <w:rsid w:val="00AE18AB"/>
    <w:rsid w:val="00AE18D3"/>
    <w:rsid w:val="00AE35DA"/>
    <w:rsid w:val="00AE6836"/>
    <w:rsid w:val="00AF5C6A"/>
    <w:rsid w:val="00B00D87"/>
    <w:rsid w:val="00B06F8F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31DF"/>
    <w:rsid w:val="00B452F9"/>
    <w:rsid w:val="00B47303"/>
    <w:rsid w:val="00B53DF7"/>
    <w:rsid w:val="00B55DB1"/>
    <w:rsid w:val="00B57D0E"/>
    <w:rsid w:val="00B62E23"/>
    <w:rsid w:val="00B7001E"/>
    <w:rsid w:val="00B86982"/>
    <w:rsid w:val="00B91B1F"/>
    <w:rsid w:val="00BA34F3"/>
    <w:rsid w:val="00BA4067"/>
    <w:rsid w:val="00BA4A96"/>
    <w:rsid w:val="00BA608B"/>
    <w:rsid w:val="00BB3752"/>
    <w:rsid w:val="00BB3CFF"/>
    <w:rsid w:val="00BB7F2C"/>
    <w:rsid w:val="00BE0477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199D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3284C"/>
    <w:rsid w:val="00E4454D"/>
    <w:rsid w:val="00E44F0A"/>
    <w:rsid w:val="00E565D0"/>
    <w:rsid w:val="00E65F3A"/>
    <w:rsid w:val="00E8519D"/>
    <w:rsid w:val="00E8748C"/>
    <w:rsid w:val="00E90293"/>
    <w:rsid w:val="00E979C1"/>
    <w:rsid w:val="00EA3E69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69E"/>
    <w:rsid w:val="00F11860"/>
    <w:rsid w:val="00F1237E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09FC"/>
    <w:rsid w:val="00F74C4F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3EB0"/>
    <w:rsid w:val="00FD7BAB"/>
    <w:rsid w:val="00FE0042"/>
    <w:rsid w:val="00FE4C92"/>
    <w:rsid w:val="00FE7334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31D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B5E83-F31B-45E6-B617-20D502513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1019</Words>
  <Characters>5812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2023-02-15T09:22:00Z</cp:lastPrinted>
  <dcterms:created xsi:type="dcterms:W3CDTF">2023-02-15T09:24:00Z</dcterms:created>
  <dcterms:modified xsi:type="dcterms:W3CDTF">2023-09-24T08:17:00Z</dcterms:modified>
</cp:coreProperties>
</file>