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horzAnchor="margin" w:tblpXSpec="center" w:tblpY="-945"/>
        <w:bidiVisual/>
        <w:tblW w:w="11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4679"/>
      </w:tblGrid>
      <w:tr w:rsidR="00591A4E" w:rsidRPr="00591A4E" w:rsidTr="00591A4E">
        <w:trPr>
          <w:trHeight w:val="1545"/>
        </w:trPr>
        <w:tc>
          <w:tcPr>
            <w:tcW w:w="4395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</w:pPr>
            <w:bookmarkStart w:id="0" w:name="_GoBack"/>
            <w:bookmarkEnd w:id="0"/>
            <w:r w:rsidRPr="00591A4E"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  <w:t>جامعـة العلوم الإسلامية العالمية</w:t>
            </w:r>
          </w:p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</w:rPr>
            </w:pPr>
            <w:r w:rsidRPr="00591A4E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  <w:t>كلية العلوم التربوية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 w:rsidRPr="00591A4E">
              <w:rPr>
                <w:rFonts w:ascii="Traditional Arabic" w:eastAsia="Times New Roman" w:hAnsi="Traditional Arabic" w:cs="Traditional Arabic"/>
                <w:b/>
                <w:bCs/>
                <w:sz w:val="26"/>
                <w:szCs w:val="26"/>
                <w:rtl/>
              </w:rPr>
              <w:t>قسم المناهج والتدريس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rtl/>
              </w:rPr>
            </w:pPr>
            <w:r w:rsidRPr="00591A4E">
              <w:rPr>
                <w:rFonts w:ascii="Times New Roman" w:eastAsia="Times New Roman" w:hAnsi="Times New Roman" w:cs="Times New Roman"/>
                <w:noProof/>
                <w:sz w:val="12"/>
                <w:szCs w:val="12"/>
                <w:rtl/>
              </w:rPr>
              <w:drawing>
                <wp:anchor distT="0" distB="0" distL="114300" distR="114300" simplePos="0" relativeHeight="251661312" behindDoc="0" locked="0" layoutInCell="1" allowOverlap="1" wp14:anchorId="26B9F08D" wp14:editId="464E1F73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-1270</wp:posOffset>
                  </wp:positionV>
                  <wp:extent cx="981075" cy="942975"/>
                  <wp:effectExtent l="0" t="0" r="9525" b="9525"/>
                  <wp:wrapSquare wrapText="left"/>
                  <wp:docPr id="3" name="Picture 3" descr="fina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lang w:bidi="ar-JO"/>
              </w:rPr>
              <w:t>World Islamic Science &amp;Education University (WISE)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</w:p>
          <w:p w:rsidR="00591A4E" w:rsidRPr="00591A4E" w:rsidRDefault="00591A4E" w:rsidP="00591A4E">
            <w:pPr>
              <w:ind w:left="-108" w:firstLine="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  <w:t>Faculty of Educational Sciences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  <w:t>Department of Curriculum and instruction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</w:tr>
      <w:tr w:rsidR="00591A4E" w:rsidRPr="00591A4E" w:rsidTr="00591A4E">
        <w:trPr>
          <w:trHeight w:val="90"/>
        </w:trPr>
        <w:tc>
          <w:tcPr>
            <w:tcW w:w="4395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noProof/>
                <w:sz w:val="12"/>
                <w:szCs w:val="12"/>
                <w:rtl/>
              </w:rPr>
            </w:pPr>
          </w:p>
        </w:tc>
        <w:tc>
          <w:tcPr>
            <w:tcW w:w="4679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</w:p>
        </w:tc>
      </w:tr>
    </w:tbl>
    <w:p w:rsidR="00591A4E" w:rsidRDefault="00591A4E" w:rsidP="00591A4E">
      <w:pPr>
        <w:spacing w:after="0" w:line="240" w:lineRule="auto"/>
        <w:jc w:val="center"/>
        <w:rPr>
          <w:rFonts w:ascii="Simplified Arabic" w:hAnsi="Simplified Arabic" w:cs="Simplified Arabic"/>
          <w:bCs/>
          <w:sz w:val="30"/>
          <w:szCs w:val="30"/>
          <w:rtl/>
          <w:lang w:bidi="ar-JO"/>
        </w:rPr>
      </w:pP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 xml:space="preserve">محاور امتحان </w:t>
      </w:r>
      <w:r w:rsidRPr="009F0764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الشامل</w:t>
      </w: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 xml:space="preserve"> لطلبة </w:t>
      </w:r>
      <w:r w:rsidRPr="009F0764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الماجستير في تخصص </w:t>
      </w: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>المناهج والتدريس</w:t>
      </w:r>
    </w:p>
    <w:p w:rsidR="00591A4E" w:rsidRPr="009F0764" w:rsidRDefault="00591A4E" w:rsidP="004A615E">
      <w:pPr>
        <w:spacing w:after="0" w:line="240" w:lineRule="auto"/>
        <w:jc w:val="center"/>
        <w:rPr>
          <w:rFonts w:ascii="Simplified Arabic" w:hAnsi="Simplified Arabic" w:cs="Simplified Arabic"/>
          <w:bCs/>
          <w:sz w:val="30"/>
          <w:szCs w:val="30"/>
          <w:rtl/>
          <w:lang w:bidi="ar-JO"/>
        </w:rPr>
      </w:pPr>
      <w:r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الفصل ال</w:t>
      </w:r>
      <w:r w:rsidR="004A615E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صيفي</w:t>
      </w:r>
      <w:r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20</w:t>
      </w:r>
      <w:r w:rsidR="004A615E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22 </w:t>
      </w:r>
      <w:r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/20</w:t>
      </w:r>
      <w:r w:rsidR="007B4A7D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2</w:t>
      </w:r>
      <w:r w:rsidR="004A615E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3</w:t>
      </w: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 xml:space="preserve"> </w:t>
      </w:r>
    </w:p>
    <w:p w:rsidR="00591A4E" w:rsidRPr="00591A4E" w:rsidRDefault="00591A4E" w:rsidP="00591A4E">
      <w:pPr>
        <w:spacing w:after="0" w:line="240" w:lineRule="auto"/>
        <w:rPr>
          <w:rFonts w:ascii="Simplified Arabic" w:hAnsi="Simplified Arabic" w:cs="Simplified Arabic"/>
          <w:bCs/>
          <w:sz w:val="6"/>
          <w:szCs w:val="6"/>
          <w:rtl/>
          <w:lang w:bidi="ar-JO"/>
        </w:rPr>
      </w:pPr>
    </w:p>
    <w:p w:rsidR="00591A4E" w:rsidRPr="00591A4E" w:rsidRDefault="00591A4E" w:rsidP="00591A4E">
      <w:pPr>
        <w:spacing w:after="0" w:line="240" w:lineRule="auto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591A4E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أولا</w:t>
      </w:r>
      <w:r w:rsidRPr="00591A4E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ً</w:t>
      </w:r>
      <w:r w:rsidRPr="00591A4E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:</w:t>
      </w:r>
      <w:r w:rsidRPr="00591A4E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 محاور الامتحان</w:t>
      </w:r>
    </w:p>
    <w:p w:rsidR="00591A4E" w:rsidRPr="009F0764" w:rsidRDefault="00591A4E" w:rsidP="00591A4E">
      <w:pPr>
        <w:ind w:right="-426" w:firstLine="424"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9F07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الأول: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7B4A7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نظرية المنهاج وتصميمه (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تخطيط المناهج وتحليلها</w:t>
      </w:r>
      <w:r w:rsidR="007B4A7D"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، المناهج في الفكر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التربوي الإسلامي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الدراسات المقارنة في المناهج.</w:t>
      </w:r>
    </w:p>
    <w:p w:rsidR="00591A4E" w:rsidRPr="009F0764" w:rsidRDefault="00591A4E" w:rsidP="003B06F1">
      <w:pPr>
        <w:ind w:right="-284" w:firstLine="424"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9F07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الثاني: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3B06F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طرائق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التدريس </w:t>
      </w:r>
      <w:r w:rsidR="003B06F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متقدمة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، مناهج البحث العلمي وتطبيقاته في مجال التخصص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591A4E" w:rsidRPr="009F0764" w:rsidRDefault="00591A4E" w:rsidP="00591A4E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ثانياً:</w:t>
      </w:r>
      <w:r w:rsidRPr="009F0764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ت</w:t>
      </w:r>
      <w:r w:rsidRPr="009F0764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عليمات الامتحان</w:t>
      </w:r>
    </w:p>
    <w:p w:rsidR="00591A4E" w:rsidRPr="009F0764" w:rsidRDefault="00591A4E" w:rsidP="00591A4E">
      <w:pPr>
        <w:pStyle w:val="ListParagraph"/>
        <w:numPr>
          <w:ilvl w:val="0"/>
          <w:numId w:val="7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يجري انعقاد الامتحان في جلستين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في يومين متتاليين</w:t>
      </w:r>
      <w:r w:rsidRPr="009F0764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بواقع ثلاث ساعات للجلسة الواحدة</w:t>
      </w:r>
      <w:r w:rsidRPr="009F076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591A4E" w:rsidRPr="009F0764" w:rsidRDefault="00591A4E" w:rsidP="004A615E">
      <w:pPr>
        <w:pStyle w:val="ListParagraph"/>
        <w:numPr>
          <w:ilvl w:val="0"/>
          <w:numId w:val="7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تعقد الجلسة الأولى يوم </w:t>
      </w:r>
      <w:r w:rsidR="004A615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الثلاثاء 15/8/2023</w:t>
      </w:r>
    </w:p>
    <w:p w:rsidR="00591A4E" w:rsidRPr="009F0764" w:rsidRDefault="00591A4E" w:rsidP="004A615E">
      <w:pPr>
        <w:pStyle w:val="ListParagraph"/>
        <w:numPr>
          <w:ilvl w:val="0"/>
          <w:numId w:val="7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تعقد الجلسة الثانية يوم ا</w:t>
      </w:r>
      <w:r w:rsidR="00C05C17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</w:t>
      </w:r>
      <w:r w:rsidR="004A615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خميس 17/8/2023</w:t>
      </w:r>
    </w:p>
    <w:p w:rsidR="00591A4E" w:rsidRPr="009F0764" w:rsidRDefault="00591A4E" w:rsidP="00591A4E">
      <w:pPr>
        <w:pStyle w:val="ListParagraph"/>
        <w:numPr>
          <w:ilvl w:val="0"/>
          <w:numId w:val="7"/>
        </w:numPr>
        <w:bidi/>
        <w:ind w:right="-426"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يمتحن الطالب في الجلسة الأولى في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المحور الأول.</w:t>
      </w:r>
    </w:p>
    <w:p w:rsidR="00591A4E" w:rsidRPr="009F0764" w:rsidRDefault="00591A4E" w:rsidP="00591A4E">
      <w:pPr>
        <w:pStyle w:val="ListParagraph"/>
        <w:numPr>
          <w:ilvl w:val="0"/>
          <w:numId w:val="7"/>
        </w:numPr>
        <w:bidi/>
        <w:ind w:right="-284"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يمتحن الطالب في الجلسة الثانية في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حور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الثاني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.</w:t>
      </w:r>
    </w:p>
    <w:p w:rsidR="00591A4E" w:rsidRPr="00AC2A30" w:rsidRDefault="00591A4E" w:rsidP="00591A4E">
      <w:pPr>
        <w:pStyle w:val="ListParagraph"/>
        <w:numPr>
          <w:ilvl w:val="0"/>
          <w:numId w:val="7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AC2A30">
        <w:rPr>
          <w:rFonts w:ascii="Simplified Arabic" w:hAnsi="Simplified Arabic" w:cs="Simplified Arabic"/>
          <w:sz w:val="28"/>
          <w:szCs w:val="28"/>
          <w:rtl/>
        </w:rPr>
        <w:t>هذا الامتحان ليس امتحا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 تحصيليا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ً،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 وإنما أداة لقياس القدرات العقلية وأنماط التفكير، وموقف الطالب من القضايا مدار الاجابة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 xml:space="preserve">؛ موظفاً 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مهارات اللغة وقواعدها ت</w:t>
      </w:r>
      <w:r>
        <w:rPr>
          <w:rFonts w:ascii="Simplified Arabic" w:hAnsi="Simplified Arabic" w:cs="Simplified Arabic"/>
          <w:sz w:val="28"/>
          <w:szCs w:val="28"/>
          <w:rtl/>
        </w:rPr>
        <w:t>وظي</w:t>
      </w:r>
      <w:r>
        <w:rPr>
          <w:rFonts w:ascii="Simplified Arabic" w:hAnsi="Simplified Arabic" w:cs="Simplified Arabic" w:hint="cs"/>
          <w:sz w:val="28"/>
          <w:szCs w:val="28"/>
          <w:rtl/>
        </w:rPr>
        <w:t>ف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صحيح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القدرة على تنظيم الافكار وترتيبها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591A4E" w:rsidRPr="009F0764" w:rsidRDefault="00591A4E" w:rsidP="00591A4E">
      <w:pPr>
        <w:pStyle w:val="ListParagraph"/>
        <w:numPr>
          <w:ilvl w:val="0"/>
          <w:numId w:val="7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تقتضي الإجابة عن أسئلة هذا الامتحان الرجوع إلى المحاضرات المرتبطة بالمحاور ذات الصلة،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كذلك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المراجع والمصادر المتعلقة بهذا المحاور.</w:t>
      </w:r>
    </w:p>
    <w:p w:rsidR="00591A4E" w:rsidRPr="0013219D" w:rsidRDefault="00591A4E" w:rsidP="00591A4E">
      <w:pPr>
        <w:pStyle w:val="ListParagraph"/>
        <w:numPr>
          <w:ilvl w:val="0"/>
          <w:numId w:val="7"/>
        </w:numPr>
        <w:bidi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13219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على جميع الطلبة الذين سيتقدمون لهذا الامتحان مراجعة الدائرة المالية ودائرة القبول والتسجيل وإحضار طلب التقدم للامتحان الشامل وتسليمه لرئيس القسم قبل عشرة أيام من موعد الامتحان.</w:t>
      </w:r>
    </w:p>
    <w:p w:rsidR="00591A4E" w:rsidRPr="00591A4E" w:rsidRDefault="00591A4E" w:rsidP="00591A4E">
      <w:pPr>
        <w:pStyle w:val="ListParagraph"/>
        <w:numPr>
          <w:ilvl w:val="0"/>
          <w:numId w:val="1"/>
        </w:numPr>
        <w:bidi/>
        <w:spacing w:before="100" w:beforeAutospacing="1" w:after="100" w:afterAutospacing="1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13219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علامة النجاح في الامتحان (70%)</w:t>
      </w:r>
    </w:p>
    <w:p w:rsidR="00591A4E" w:rsidRPr="009F0764" w:rsidRDefault="00591A4E" w:rsidP="00591A4E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9F076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lastRenderedPageBreak/>
        <w:t>ثا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لث</w:t>
      </w:r>
      <w:r w:rsidRPr="009F076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اً: القراءات المقترحة:</w:t>
      </w:r>
    </w:p>
    <w:p w:rsidR="00591A4E" w:rsidRPr="00AC2A30" w:rsidRDefault="00591A4E" w:rsidP="00591A4E">
      <w:pPr>
        <w:pStyle w:val="ListParagraph"/>
        <w:numPr>
          <w:ilvl w:val="0"/>
          <w:numId w:val="2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سعادة، جودت. (2001).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تنظيمات المناهج وتخطيطها وتطويرها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عمان: دار الفكر.</w:t>
      </w:r>
    </w:p>
    <w:p w:rsidR="00591A4E" w:rsidRPr="00AC2A30" w:rsidRDefault="00591A4E" w:rsidP="00591A4E">
      <w:pPr>
        <w:pStyle w:val="ListParagraph"/>
        <w:numPr>
          <w:ilvl w:val="0"/>
          <w:numId w:val="2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سلامة، عادل أبو العز. (2005).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تخطيط المناهج وتنظيماتها بين النظرية والتطبيق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>. عمان: دار ديبونو.</w:t>
      </w:r>
    </w:p>
    <w:p w:rsidR="00591A4E" w:rsidRPr="00AC2A30" w:rsidRDefault="00591A4E" w:rsidP="00591A4E">
      <w:pPr>
        <w:pStyle w:val="ListParagraph"/>
        <w:numPr>
          <w:ilvl w:val="0"/>
          <w:numId w:val="2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شوق، محمود أحمد. (1998).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الاتجاهات الحديثة في تخطيط المناهج الدراسية في ضوء التوجهات الإسلامية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القاهرة: دار الفكر العربي.</w:t>
      </w:r>
    </w:p>
    <w:p w:rsidR="00591A4E" w:rsidRPr="00AC2A30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طعيمة، رشدي. (2004).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تحليل المحتوى في العلوم الإنسانية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>. القاهرة: دار الفكر العربي.</w:t>
      </w:r>
    </w:p>
    <w:p w:rsidR="00591A4E" w:rsidRPr="00AC2A30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المطلس، عبده. (1997).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تحليل المناهج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>. صنعاء: دار المنار.</w:t>
      </w:r>
    </w:p>
    <w:p w:rsidR="00591A4E" w:rsidRPr="00AC2A30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eastAsia="Times New Roman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ضمرة، عزمي. (2009).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تحليل المناهج وتقويمها ونقدها.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 عمان: مؤسسة الوراق للنشر والتوزيع. </w:t>
      </w:r>
    </w:p>
    <w:p w:rsidR="00591A4E" w:rsidRPr="00AC2A30" w:rsidRDefault="00591A4E" w:rsidP="00591A4E">
      <w:pPr>
        <w:pStyle w:val="ListParagraph"/>
        <w:numPr>
          <w:ilvl w:val="0"/>
          <w:numId w:val="3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الخوالده، ناصر وعيد، يحيى. (2007).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تحليل المحتوى في مناهج التربية الإسلامية وكتبها.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عمان: دار وائل للطباعة والنشر.</w:t>
      </w:r>
    </w:p>
    <w:p w:rsidR="00591A4E" w:rsidRPr="00AC2A30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rtl/>
        </w:rPr>
      </w:pPr>
      <w:r w:rsidRPr="00AC2A30">
        <w:rPr>
          <w:rFonts w:ascii="Simplified Arabic" w:hAnsi="Simplified Arabic" w:cs="Simplified Arabic"/>
          <w:sz w:val="26"/>
          <w:szCs w:val="26"/>
          <w:rtl/>
        </w:rPr>
        <w:t xml:space="preserve">زيتون، 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عايش</w:t>
      </w:r>
      <w:r w:rsidRPr="00AC2A30">
        <w:rPr>
          <w:rFonts w:ascii="Simplified Arabic" w:hAnsi="Simplified Arabic" w:cs="Simplified Arabic"/>
          <w:sz w:val="26"/>
          <w:szCs w:val="26"/>
          <w:rtl/>
        </w:rPr>
        <w:t xml:space="preserve"> محمود. (2007).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</w:rPr>
        <w:t>النظرية البنائية واستراتيجيات تدريس العلوم</w:t>
      </w:r>
      <w:r w:rsidRPr="00AC2A30">
        <w:rPr>
          <w:rFonts w:ascii="Simplified Arabic" w:hAnsi="Simplified Arabic" w:cs="Simplified Arabic"/>
          <w:sz w:val="26"/>
          <w:szCs w:val="26"/>
          <w:rtl/>
        </w:rPr>
        <w:t>. عمان: دار الشروق للنشر والتوزيع.</w:t>
      </w:r>
    </w:p>
    <w:p w:rsidR="00591A4E" w:rsidRPr="00AC2A30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عبدالله، عبد الرحمن صالح. (1986).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المنهاج الدراسي: أسسه وصلته بالنظرية التربوية الإسلامية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الرياض: شركة الطباعة العربية السعودية.</w:t>
      </w:r>
    </w:p>
    <w:p w:rsidR="00591A4E" w:rsidRPr="00AC2A30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نشوان، يعقوب حسين. (1992).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المنهج التربوي من منظور إسلامي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عمان: دار الفرقان.</w:t>
      </w:r>
    </w:p>
    <w:p w:rsidR="00591A4E" w:rsidRPr="00AC2A30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يالجن، مقداد. (2009).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فلسفة المنهج التربوي من منظور إسلامي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الرياض: دار عالم الكتب.</w:t>
      </w:r>
    </w:p>
    <w:p w:rsidR="00591A4E" w:rsidRPr="00AC2A30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الهاشمي، عبد الرحمن والدليمي، طه. (2009).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استراتيجيات حديثة في فن التدريس.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عمان: دار أسامة.</w:t>
      </w:r>
    </w:p>
    <w:p w:rsidR="00591A4E" w:rsidRPr="00AC2A30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rtl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جابر، عبد الحميد جابر. (1999).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سيكولوجية التعليم ونظرياته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 عمان: دار المعرفة.</w:t>
      </w:r>
    </w:p>
    <w:p w:rsidR="00591A4E" w:rsidRPr="00AC2A30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عبد الهادي، جودت (2007). </w:t>
      </w:r>
      <w:r w:rsidRPr="00AC2A30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نظريات التعلم وتطبيقاتها التربوية</w:t>
      </w:r>
      <w:r w:rsidRPr="00AC2A30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. عمان: دار الثقافة للنشر والتوزيع.  </w:t>
      </w:r>
    </w:p>
    <w:p w:rsidR="00591A4E" w:rsidRPr="00AC2A30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rtl/>
        </w:rPr>
      </w:pPr>
      <w:r w:rsidRPr="00AC2A30">
        <w:rPr>
          <w:rFonts w:ascii="Simplified Arabic" w:hAnsi="Simplified Arabic" w:cs="Simplified Arabic"/>
          <w:sz w:val="26"/>
          <w:szCs w:val="26"/>
          <w:rtl/>
        </w:rPr>
        <w:t xml:space="preserve">الهاشمي، عبد الرحمن، وعطية، محسن علي (2009).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</w:rPr>
        <w:t>مقارنة المناهج التربوية في الوطن العربي والعالم</w:t>
      </w:r>
      <w:r w:rsidRPr="00AC2A30">
        <w:rPr>
          <w:rFonts w:ascii="Simplified Arabic" w:hAnsi="Simplified Arabic" w:cs="Simplified Arabic"/>
          <w:sz w:val="26"/>
          <w:szCs w:val="26"/>
          <w:rtl/>
        </w:rPr>
        <w:t>. العين، الإمارات: دار الكتاب الجامعي.</w:t>
      </w:r>
    </w:p>
    <w:p w:rsidR="00591A4E" w:rsidRPr="00AC2A30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الحمداني، موفق وآخرون. (2006).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مناهج البحث العلمي/الكتاب الأول: أساسيات البحث العلمي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>, عمان: جامعة عمان العربية للدراسات العليا، مؤسسة الوراق للنشر والتوزيع.</w:t>
      </w:r>
    </w:p>
    <w:p w:rsidR="00591A4E" w:rsidRPr="00AC2A30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rtl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جامعة العلوم الإسلامية العالمية. (2010).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دليل الدراسات العليا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>. عمان.</w:t>
      </w:r>
    </w:p>
    <w:p w:rsidR="00591A4E" w:rsidRPr="00AC2A30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6"/>
          <w:szCs w:val="26"/>
          <w:rtl/>
          <w:lang w:bidi="ar-JO"/>
        </w:rPr>
      </w:pP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الجادري، عدنان وأبو حلو، يعقوب (2009). </w:t>
      </w:r>
      <w:r w:rsidRPr="00AC2A30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الأسس المنهجية والإستدلالات الإحصائية.</w:t>
      </w:r>
      <w:r w:rsidRPr="00AC2A30"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 عمان: إثراء للنشر والتوزيع.</w:t>
      </w:r>
    </w:p>
    <w:p w:rsidR="00591A4E" w:rsidRPr="00AC2A30" w:rsidRDefault="00591A4E" w:rsidP="00591A4E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JO"/>
        </w:rPr>
      </w:pPr>
      <w:proofErr w:type="spellStart"/>
      <w:r w:rsidRPr="00AC2A30">
        <w:rPr>
          <w:rFonts w:asciiTheme="majorBidi" w:hAnsiTheme="majorBidi" w:cstheme="majorBidi"/>
          <w:sz w:val="24"/>
          <w:szCs w:val="24"/>
          <w:lang w:bidi="ar-JO"/>
        </w:rPr>
        <w:t>McNillan</w:t>
      </w:r>
      <w:proofErr w:type="spellEnd"/>
      <w:r w:rsidRPr="00AC2A30">
        <w:rPr>
          <w:rFonts w:asciiTheme="majorBidi" w:hAnsiTheme="majorBidi" w:cstheme="majorBidi"/>
          <w:sz w:val="24"/>
          <w:szCs w:val="24"/>
          <w:lang w:bidi="ar-JO"/>
        </w:rPr>
        <w:t>, A. &amp; Schumacher. S.</w:t>
      </w:r>
      <w:r w:rsidRPr="00AC2A30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(2001). </w:t>
      </w:r>
      <w:r w:rsidRPr="00AC2A30">
        <w:rPr>
          <w:rFonts w:asciiTheme="majorBidi" w:hAnsiTheme="majorBidi" w:cstheme="majorBidi"/>
          <w:b/>
          <w:bCs/>
          <w:sz w:val="24"/>
          <w:szCs w:val="24"/>
          <w:lang w:bidi="ar-JO"/>
        </w:rPr>
        <w:t>Research in education, conceptual introduction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, Longman. </w:t>
      </w:r>
      <w:proofErr w:type="spellStart"/>
      <w:r w:rsidRPr="00AC2A30">
        <w:rPr>
          <w:rFonts w:asciiTheme="majorBidi" w:hAnsiTheme="majorBidi" w:cstheme="majorBidi"/>
          <w:sz w:val="24"/>
          <w:szCs w:val="24"/>
          <w:lang w:bidi="ar-JO"/>
        </w:rPr>
        <w:t>Sanfrancisco</w:t>
      </w:r>
      <w:proofErr w:type="spellEnd"/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. </w:t>
      </w:r>
    </w:p>
    <w:p w:rsidR="00591A4E" w:rsidRPr="00AC2A30" w:rsidRDefault="00591A4E" w:rsidP="00591A4E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proofErr w:type="spellStart"/>
      <w:r w:rsidRPr="00AC2A30">
        <w:rPr>
          <w:rFonts w:asciiTheme="majorBidi" w:hAnsiTheme="majorBidi" w:cstheme="majorBidi"/>
          <w:sz w:val="24"/>
          <w:szCs w:val="24"/>
          <w:lang w:bidi="ar-JO"/>
        </w:rPr>
        <w:lastRenderedPageBreak/>
        <w:t>Urbanik</w:t>
      </w:r>
      <w:proofErr w:type="spellEnd"/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, M. K. (2002). </w:t>
      </w:r>
      <w:r w:rsidRPr="00AC2A30">
        <w:rPr>
          <w:rFonts w:asciiTheme="majorBidi" w:hAnsiTheme="majorBidi" w:cstheme="majorBidi"/>
          <w:b/>
          <w:bCs/>
          <w:sz w:val="24"/>
          <w:szCs w:val="24"/>
          <w:lang w:bidi="ar-JO"/>
        </w:rPr>
        <w:t>Curriculum planning and Teaching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>. New York: Rowman and Littlefield.</w:t>
      </w:r>
    </w:p>
    <w:p w:rsidR="00591A4E" w:rsidRPr="00AC2A30" w:rsidRDefault="00591A4E" w:rsidP="00591A4E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Posner, G. J. (2004). </w:t>
      </w:r>
      <w:r w:rsidRPr="00AC2A30">
        <w:rPr>
          <w:rFonts w:asciiTheme="majorBidi" w:hAnsiTheme="majorBidi" w:cstheme="majorBidi"/>
          <w:b/>
          <w:bCs/>
          <w:sz w:val="24"/>
          <w:szCs w:val="24"/>
          <w:lang w:bidi="ar-JO"/>
        </w:rPr>
        <w:t>Analyzing the Curriculum</w:t>
      </w:r>
      <w:r w:rsidRPr="00AC2A30">
        <w:rPr>
          <w:rFonts w:asciiTheme="majorBidi" w:hAnsiTheme="majorBidi" w:cstheme="majorBidi"/>
          <w:sz w:val="24"/>
          <w:szCs w:val="24"/>
          <w:rtl/>
          <w:lang w:bidi="ar-JO"/>
        </w:rPr>
        <w:t xml:space="preserve"> .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>3rd Edition, New York:</w:t>
      </w:r>
      <w:r w:rsidRPr="00AC2A30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Mc </w:t>
      </w:r>
      <w:proofErr w:type="spellStart"/>
      <w:r w:rsidRPr="00AC2A30">
        <w:rPr>
          <w:rFonts w:asciiTheme="majorBidi" w:hAnsiTheme="majorBidi" w:cstheme="majorBidi"/>
          <w:sz w:val="24"/>
          <w:szCs w:val="24"/>
          <w:lang w:bidi="ar-JO"/>
        </w:rPr>
        <w:t>Graw</w:t>
      </w:r>
      <w:proofErr w:type="spellEnd"/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 Hill.</w:t>
      </w:r>
    </w:p>
    <w:p w:rsidR="00591A4E" w:rsidRPr="00AC2A30" w:rsidRDefault="00591A4E" w:rsidP="00591A4E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proofErr w:type="spellStart"/>
      <w:r w:rsidRPr="00AC2A30">
        <w:rPr>
          <w:rFonts w:asciiTheme="majorBidi" w:hAnsiTheme="majorBidi" w:cstheme="majorBidi"/>
          <w:sz w:val="24"/>
          <w:szCs w:val="24"/>
          <w:lang w:bidi="ar-JO"/>
        </w:rPr>
        <w:t>Urbanik</w:t>
      </w:r>
      <w:proofErr w:type="spellEnd"/>
      <w:r w:rsidRPr="00AC2A30">
        <w:rPr>
          <w:rFonts w:asciiTheme="majorBidi" w:hAnsiTheme="majorBidi" w:cstheme="majorBidi"/>
          <w:sz w:val="24"/>
          <w:szCs w:val="24"/>
          <w:lang w:bidi="ar-JO"/>
        </w:rPr>
        <w:t xml:space="preserve">, M. K. (2002). </w:t>
      </w:r>
      <w:r w:rsidRPr="00AC2A30">
        <w:rPr>
          <w:rFonts w:asciiTheme="majorBidi" w:hAnsiTheme="majorBidi" w:cstheme="majorBidi"/>
          <w:b/>
          <w:bCs/>
          <w:sz w:val="24"/>
          <w:szCs w:val="24"/>
          <w:lang w:bidi="ar-JO"/>
        </w:rPr>
        <w:t>Curriculum planning and Teaching</w:t>
      </w:r>
      <w:r w:rsidRPr="00AC2A30">
        <w:rPr>
          <w:rFonts w:asciiTheme="majorBidi" w:hAnsiTheme="majorBidi" w:cstheme="majorBidi"/>
          <w:sz w:val="24"/>
          <w:szCs w:val="24"/>
          <w:lang w:bidi="ar-JO"/>
        </w:rPr>
        <w:t>. New York: Rowman and Littlefield.</w:t>
      </w:r>
    </w:p>
    <w:p w:rsidR="003B06F1" w:rsidRDefault="003B06F1" w:rsidP="00F20849">
      <w:pPr>
        <w:rPr>
          <w:rtl/>
        </w:rPr>
      </w:pPr>
    </w:p>
    <w:p w:rsidR="003B06F1" w:rsidRDefault="003B06F1" w:rsidP="00591A4E">
      <w:pPr>
        <w:jc w:val="center"/>
        <w:rPr>
          <w:rtl/>
        </w:rPr>
      </w:pPr>
    </w:p>
    <w:p w:rsidR="003B06F1" w:rsidRPr="006F52E0" w:rsidRDefault="003B06F1" w:rsidP="003B06F1">
      <w:pPr>
        <w:spacing w:after="0" w:line="240" w:lineRule="auto"/>
        <w:ind w:firstLine="42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</w:pPr>
      <w:r w:rsidRPr="006F52E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أ. المتطلبات </w:t>
      </w:r>
      <w:r w:rsidRPr="006F52E0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  <w:t>الإجبارية (</w:t>
      </w:r>
      <w:r w:rsidRPr="006F52E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JO"/>
        </w:rPr>
        <w:t>24)</w:t>
      </w:r>
      <w:r w:rsidRPr="006F52E0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  <w:t xml:space="preserve"> ساعة معتمدة</w:t>
      </w:r>
      <w:r w:rsidRPr="006F52E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 w:rsidRPr="006F52E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</w:t>
      </w:r>
      <w:r w:rsidRPr="006F52E0"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  <w:t>A. Obligatory Courses (24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  <w:t>)</w:t>
      </w:r>
      <w:r w:rsidRPr="006F52E0">
        <w:rPr>
          <w:rFonts w:ascii="Times New Roman" w:eastAsia="Times New Roman" w:hAnsi="Times New Roman" w:cs="Times New Roman"/>
          <w:b/>
          <w:bCs/>
          <w:sz w:val="24"/>
          <w:szCs w:val="24"/>
          <w:lang w:bidi="ar-JO"/>
        </w:rPr>
        <w:t xml:space="preserve"> </w:t>
      </w:r>
    </w:p>
    <w:tbl>
      <w:tblPr>
        <w:bidiVisual/>
        <w:tblW w:w="6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3521"/>
        <w:gridCol w:w="873"/>
      </w:tblGrid>
      <w:tr w:rsidR="003B06F1" w:rsidRPr="003B06F1" w:rsidTr="003B06F1">
        <w:trPr>
          <w:jc w:val="center"/>
        </w:trPr>
        <w:tc>
          <w:tcPr>
            <w:tcW w:w="2538" w:type="dxa"/>
            <w:shd w:val="clear" w:color="auto" w:fill="BFBFBF" w:themeFill="background1" w:themeFillShade="BF"/>
            <w:vAlign w:val="center"/>
          </w:tcPr>
          <w:p w:rsidR="003B06F1" w:rsidRPr="003B06F1" w:rsidRDefault="003B06F1" w:rsidP="005852BF">
            <w:pPr>
              <w:spacing w:after="0" w:line="240" w:lineRule="auto"/>
              <w:ind w:left="-1"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3B0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>رقم المادة</w:t>
            </w:r>
          </w:p>
        </w:tc>
        <w:tc>
          <w:tcPr>
            <w:tcW w:w="3521" w:type="dxa"/>
            <w:shd w:val="clear" w:color="auto" w:fill="BFBFBF" w:themeFill="background1" w:themeFillShade="BF"/>
            <w:vAlign w:val="center"/>
          </w:tcPr>
          <w:p w:rsidR="003B06F1" w:rsidRPr="003B06F1" w:rsidRDefault="003B06F1" w:rsidP="0058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3B0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 xml:space="preserve">اسم المادة </w:t>
            </w:r>
          </w:p>
        </w:tc>
        <w:tc>
          <w:tcPr>
            <w:tcW w:w="873" w:type="dxa"/>
            <w:shd w:val="clear" w:color="auto" w:fill="BFBFBF" w:themeFill="background1" w:themeFillShade="BF"/>
            <w:vAlign w:val="center"/>
          </w:tcPr>
          <w:p w:rsidR="003B06F1" w:rsidRPr="003B06F1" w:rsidRDefault="003B06F1" w:rsidP="0058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س.م</w:t>
            </w:r>
          </w:p>
        </w:tc>
      </w:tr>
      <w:tr w:rsidR="003B06F1" w:rsidRPr="003B06F1" w:rsidTr="003B06F1">
        <w:trPr>
          <w:jc w:val="center"/>
        </w:trPr>
        <w:tc>
          <w:tcPr>
            <w:tcW w:w="2538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1401601</w:t>
            </w:r>
          </w:p>
        </w:tc>
        <w:tc>
          <w:tcPr>
            <w:tcW w:w="3521" w:type="dxa"/>
          </w:tcPr>
          <w:p w:rsidR="003B06F1" w:rsidRPr="003B06F1" w:rsidRDefault="003B06F1" w:rsidP="0058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مناهج البحث التربوي</w:t>
            </w:r>
          </w:p>
        </w:tc>
        <w:tc>
          <w:tcPr>
            <w:tcW w:w="873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3B06F1" w:rsidRPr="003B06F1" w:rsidTr="003B06F1">
        <w:trPr>
          <w:jc w:val="center"/>
        </w:trPr>
        <w:tc>
          <w:tcPr>
            <w:tcW w:w="2538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1401611</w:t>
            </w:r>
          </w:p>
        </w:tc>
        <w:tc>
          <w:tcPr>
            <w:tcW w:w="3521" w:type="dxa"/>
          </w:tcPr>
          <w:p w:rsidR="003B06F1" w:rsidRPr="003B06F1" w:rsidRDefault="003B06F1" w:rsidP="0058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نظرية المنهاج وتصميمه</w:t>
            </w:r>
          </w:p>
        </w:tc>
        <w:tc>
          <w:tcPr>
            <w:tcW w:w="873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3B06F1" w:rsidRPr="003B06F1" w:rsidTr="003B06F1">
        <w:trPr>
          <w:jc w:val="center"/>
        </w:trPr>
        <w:tc>
          <w:tcPr>
            <w:tcW w:w="2538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1401621</w:t>
            </w:r>
          </w:p>
        </w:tc>
        <w:tc>
          <w:tcPr>
            <w:tcW w:w="3521" w:type="dxa"/>
          </w:tcPr>
          <w:p w:rsidR="003B06F1" w:rsidRPr="003B06F1" w:rsidRDefault="003B06F1" w:rsidP="003B06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  <w:lang w:bidi="ar-JO"/>
              </w:rPr>
              <w:t xml:space="preserve">طرائق التدريس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  <w:lang w:bidi="ar-JO"/>
              </w:rPr>
              <w:t>ال</w:t>
            </w:r>
            <w:r w:rsidRPr="003B06F1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  <w:lang w:bidi="ar-JO"/>
              </w:rPr>
              <w:t>متقدمة</w:t>
            </w:r>
          </w:p>
        </w:tc>
        <w:tc>
          <w:tcPr>
            <w:tcW w:w="873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3B06F1" w:rsidRPr="003B06F1" w:rsidTr="003B06F1">
        <w:trPr>
          <w:trHeight w:val="227"/>
          <w:jc w:val="center"/>
        </w:trPr>
        <w:tc>
          <w:tcPr>
            <w:tcW w:w="2538" w:type="dxa"/>
            <w:vAlign w:val="center"/>
          </w:tcPr>
          <w:p w:rsidR="003B06F1" w:rsidRPr="003B06F1" w:rsidRDefault="003B06F1" w:rsidP="0058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1401603</w:t>
            </w:r>
          </w:p>
        </w:tc>
        <w:tc>
          <w:tcPr>
            <w:tcW w:w="3521" w:type="dxa"/>
            <w:vAlign w:val="center"/>
          </w:tcPr>
          <w:p w:rsidR="003B06F1" w:rsidRPr="003B06F1" w:rsidRDefault="003B06F1" w:rsidP="0058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الإحصاء في التربية</w:t>
            </w:r>
          </w:p>
        </w:tc>
        <w:tc>
          <w:tcPr>
            <w:tcW w:w="873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3B06F1" w:rsidRPr="003B06F1" w:rsidTr="003B06F1">
        <w:trPr>
          <w:jc w:val="center"/>
        </w:trPr>
        <w:tc>
          <w:tcPr>
            <w:tcW w:w="2538" w:type="dxa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1401613</w:t>
            </w:r>
          </w:p>
        </w:tc>
        <w:tc>
          <w:tcPr>
            <w:tcW w:w="3521" w:type="dxa"/>
            <w:vAlign w:val="center"/>
          </w:tcPr>
          <w:p w:rsidR="003B06F1" w:rsidRPr="003B06F1" w:rsidRDefault="003B06F1" w:rsidP="0058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>دراسات مقارنة في المناهج</w:t>
            </w:r>
          </w:p>
        </w:tc>
        <w:tc>
          <w:tcPr>
            <w:tcW w:w="873" w:type="dxa"/>
            <w:vAlign w:val="center"/>
          </w:tcPr>
          <w:p w:rsidR="003B06F1" w:rsidRPr="003B06F1" w:rsidRDefault="003B06F1" w:rsidP="0058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3B06F1" w:rsidRPr="003B06F1" w:rsidTr="003B06F1">
        <w:trPr>
          <w:jc w:val="center"/>
        </w:trPr>
        <w:tc>
          <w:tcPr>
            <w:tcW w:w="2538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1401614</w:t>
            </w:r>
          </w:p>
        </w:tc>
        <w:tc>
          <w:tcPr>
            <w:tcW w:w="3521" w:type="dxa"/>
            <w:vAlign w:val="center"/>
          </w:tcPr>
          <w:p w:rsidR="003B06F1" w:rsidRPr="003B06F1" w:rsidRDefault="003B06F1" w:rsidP="0058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>المناهج في الفكر التربوي الإسلامي</w:t>
            </w:r>
          </w:p>
        </w:tc>
        <w:tc>
          <w:tcPr>
            <w:tcW w:w="873" w:type="dxa"/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3B06F1" w:rsidRPr="003B06F1" w:rsidTr="003B06F1">
        <w:trPr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6F1" w:rsidRPr="003B06F1" w:rsidRDefault="003B06F1" w:rsidP="0058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1401622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F1" w:rsidRPr="003B06F1" w:rsidRDefault="003B06F1" w:rsidP="0058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تصميم التدريس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3B06F1" w:rsidRPr="003B06F1" w:rsidTr="003B06F1">
        <w:trPr>
          <w:jc w:val="center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6F1" w:rsidRPr="003B06F1" w:rsidRDefault="003B06F1" w:rsidP="0058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1401642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F1" w:rsidRPr="003B06F1" w:rsidRDefault="003B06F1" w:rsidP="00585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  <w:lang w:bidi="ar-JO"/>
              </w:rPr>
              <w:t>تقنيات</w:t>
            </w:r>
            <w:r w:rsidRPr="003B06F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البرمجيات التعليمية وتقويمها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6F1" w:rsidRPr="003B06F1" w:rsidRDefault="003B06F1" w:rsidP="005852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  <w:r w:rsidRPr="003B06F1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JO"/>
              </w:rPr>
              <w:t>3</w:t>
            </w:r>
          </w:p>
        </w:tc>
      </w:tr>
    </w:tbl>
    <w:p w:rsidR="003B06F1" w:rsidRDefault="003B06F1" w:rsidP="00591A4E">
      <w:pPr>
        <w:jc w:val="center"/>
        <w:rPr>
          <w:rtl/>
        </w:rPr>
      </w:pPr>
    </w:p>
    <w:p w:rsidR="00BC7DA3" w:rsidRDefault="00BC7DA3" w:rsidP="00591A4E">
      <w:pPr>
        <w:jc w:val="center"/>
        <w:rPr>
          <w:rtl/>
        </w:rPr>
      </w:pPr>
    </w:p>
    <w:p w:rsidR="00F20849" w:rsidRDefault="00F20849" w:rsidP="00F20849">
      <w:pPr>
        <w:tabs>
          <w:tab w:val="left" w:pos="9411"/>
        </w:tabs>
        <w:spacing w:after="0" w:line="240" w:lineRule="auto"/>
        <w:ind w:right="-284" w:hanging="285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تعليمات عامة:</w:t>
      </w:r>
    </w:p>
    <w:p w:rsidR="00F20849" w:rsidRDefault="00F20849" w:rsidP="00F20849">
      <w:pPr>
        <w:spacing w:after="0" w:line="240" w:lineRule="auto"/>
        <w:ind w:left="423" w:hanging="423"/>
        <w:jc w:val="both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>ينعقد الامتحان في جلستين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، 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>بواقع ثلاث ساعات للجلسة الواحدة</w:t>
      </w:r>
      <w:r>
        <w:rPr>
          <w:rFonts w:ascii="Simplified Arabic" w:hAnsi="Simplified Arabic" w:cs="Simplified Arabic"/>
          <w:sz w:val="26"/>
          <w:szCs w:val="26"/>
          <w:rtl/>
        </w:rPr>
        <w:t>.</w:t>
      </w:r>
    </w:p>
    <w:p w:rsidR="00F20849" w:rsidRDefault="00F20849" w:rsidP="00F20849">
      <w:pPr>
        <w:spacing w:after="0" w:line="240" w:lineRule="auto"/>
        <w:ind w:left="423" w:hanging="423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-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 تُعقد الجلسة الأولى يوم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الثلاثاء 15/8/2023</w:t>
      </w:r>
      <w: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)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، الساعة (10-1). يمتحن الطالب خلالها في 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المحور الأول والمحور الثاني والثالث.</w:t>
      </w:r>
    </w:p>
    <w:p w:rsidR="00F20849" w:rsidRDefault="00F20849" w:rsidP="00F20849">
      <w:pPr>
        <w:spacing w:after="0" w:line="240" w:lineRule="auto"/>
        <w:ind w:left="423" w:hanging="423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</w:rPr>
        <w:t>-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 تُعقد الجلسة الثانية يوم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لخميس 17/8/2023</w:t>
      </w:r>
      <w: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)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 xml:space="preserve">، الساعة (10-1). ويمتحن الطالب خلالها في 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المحور الرابع والمحور والخامس والسادس.</w:t>
      </w:r>
    </w:p>
    <w:p w:rsidR="00F20849" w:rsidRDefault="00F20849" w:rsidP="00F20849">
      <w:pPr>
        <w:spacing w:after="0" w:line="240" w:lineRule="auto"/>
        <w:ind w:left="423" w:hanging="423"/>
        <w:jc w:val="both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</w:rPr>
        <w:t>-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>تقتضي الإجابة عن أسئلة هذا الامتحان الرجوع إلى المحاضرات المرتبطة بالمحاور ذات الصلة، والتقارير المقدمة فيها، وكذلك المراجع والمصادر المتعلقة بهذا المحاور.</w:t>
      </w:r>
    </w:p>
    <w:p w:rsidR="00F20849" w:rsidRDefault="00F20849" w:rsidP="00F20849">
      <w:pPr>
        <w:spacing w:after="0" w:line="240" w:lineRule="auto"/>
        <w:ind w:left="423" w:hanging="423"/>
        <w:jc w:val="both"/>
        <w:rPr>
          <w:rFonts w:ascii="Simplified Arabic" w:hAnsi="Simplified Arabic" w:cs="Simplified Arabic"/>
          <w:sz w:val="26"/>
          <w:szCs w:val="26"/>
          <w:lang w:bidi="ar-JO"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</w:rPr>
        <w:t>-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>على جميع الطلبة الذين سيتقدمون لهذا الامتحان مراجعة الدائرة المالية ودائرة القبول والتسجيل وإحضار طلب التقدم للامتحان وتسليمه لرئيس القسم قبل أسبوع من موعد الامتحان.</w:t>
      </w:r>
    </w:p>
    <w:p w:rsidR="00F20849" w:rsidRDefault="00F20849" w:rsidP="00F20849">
      <w:pPr>
        <w:spacing w:after="0" w:line="240" w:lineRule="auto"/>
        <w:ind w:left="423" w:hanging="423"/>
        <w:jc w:val="both"/>
        <w:rPr>
          <w:rFonts w:ascii="Simplified Arabic" w:hAnsi="Simplified Arabic" w:cs="Simplified Arabic"/>
          <w:sz w:val="26"/>
          <w:szCs w:val="26"/>
          <w:lang w:bidi="ar-JO"/>
        </w:rPr>
      </w:pPr>
      <w:r>
        <w:rPr>
          <w:rFonts w:ascii="Simplified Arabic" w:hAnsi="Simplified Arabic" w:cs="Simplified Arabic"/>
          <w:b/>
          <w:bCs/>
          <w:sz w:val="26"/>
          <w:szCs w:val="26"/>
          <w:rtl/>
        </w:rPr>
        <w:t>-</w:t>
      </w:r>
      <w:r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/>
          <w:sz w:val="26"/>
          <w:szCs w:val="26"/>
          <w:rtl/>
          <w:lang w:bidi="ar-JO"/>
        </w:rPr>
        <w:t>علامة النجاح في الامتحان (70%).</w:t>
      </w:r>
    </w:p>
    <w:p w:rsidR="00F20849" w:rsidRDefault="00F20849" w:rsidP="00F20849">
      <w:pPr>
        <w:spacing w:after="0" w:line="240" w:lineRule="auto"/>
        <w:ind w:left="1273" w:hanging="283"/>
        <w:jc w:val="both"/>
        <w:rPr>
          <w:rFonts w:ascii="Simplified Arabic" w:hAnsi="Simplified Arabic" w:cs="Simplified Arabic"/>
          <w:sz w:val="26"/>
          <w:szCs w:val="26"/>
        </w:rPr>
      </w:pPr>
    </w:p>
    <w:p w:rsidR="00F20849" w:rsidRDefault="00F20849" w:rsidP="00F20849">
      <w:pPr>
        <w:ind w:left="180" w:right="709" w:hanging="180"/>
        <w:jc w:val="right"/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JO"/>
        </w:rPr>
        <w:t>ر. ق المناهج والتدريس</w:t>
      </w:r>
    </w:p>
    <w:p w:rsidR="00F20849" w:rsidRDefault="00F20849" w:rsidP="00F20849">
      <w:pPr>
        <w:spacing w:after="0" w:line="240" w:lineRule="auto"/>
        <w:ind w:right="709" w:firstLine="991"/>
        <w:jc w:val="right"/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JO"/>
        </w:rPr>
        <w:lastRenderedPageBreak/>
        <w:t>الدكتور عوض الخزام</w:t>
      </w:r>
    </w:p>
    <w:p w:rsidR="00BC7DA3" w:rsidRPr="003B06F1" w:rsidRDefault="00BC7DA3" w:rsidP="00591A4E">
      <w:pPr>
        <w:jc w:val="center"/>
      </w:pPr>
    </w:p>
    <w:sectPr w:rsidR="00BC7DA3" w:rsidRPr="003B06F1" w:rsidSect="0089398A"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4EB" w:rsidRDefault="00FA04EB" w:rsidP="00591A4E">
      <w:pPr>
        <w:spacing w:after="0" w:line="240" w:lineRule="auto"/>
      </w:pPr>
      <w:r>
        <w:separator/>
      </w:r>
    </w:p>
  </w:endnote>
  <w:endnote w:type="continuationSeparator" w:id="0">
    <w:p w:rsidR="00FA04EB" w:rsidRDefault="00FA04EB" w:rsidP="00591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A4E" w:rsidRPr="00591A4E" w:rsidRDefault="00591A4E" w:rsidP="00591A4E">
    <w:pPr>
      <w:pBdr>
        <w:top w:val="single" w:sz="12" w:space="1" w:color="auto"/>
      </w:pBdr>
      <w:spacing w:after="0" w:line="240" w:lineRule="auto"/>
      <w:ind w:right="-851" w:hanging="853"/>
      <w:jc w:val="center"/>
      <w:rPr>
        <w:rFonts w:ascii="Calibri" w:eastAsia="Times New Roman" w:hAnsi="Calibri" w:cs="Arial"/>
        <w:sz w:val="18"/>
        <w:szCs w:val="18"/>
        <w:rtl/>
        <w:lang w:bidi="ar-JO"/>
      </w:rPr>
    </w:pP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هاتف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: 5600230 6 962+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>فاكس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>: 5064015 6 962+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، ص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.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ب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1101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، الرمز البريدي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11947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عمان </w:t>
    </w:r>
    <w:r w:rsidRPr="00591A4E">
      <w:rPr>
        <w:rFonts w:ascii="Calibri" w:eastAsia="Times New Roman" w:hAnsi="Calibri" w:cs="Arial"/>
        <w:sz w:val="18"/>
        <w:szCs w:val="18"/>
        <w:rtl/>
        <w:lang w:bidi="ar-JO"/>
      </w:rPr>
      <w:t>–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 الأردن، بريد إلكتروني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: </w:t>
    </w:r>
    <w:r w:rsidRPr="00591A4E">
      <w:rPr>
        <w:rFonts w:ascii="Times New Roman" w:eastAsia="Times New Roman" w:hAnsi="Times New Roman" w:cs="Times New Roman"/>
        <w:sz w:val="18"/>
        <w:szCs w:val="18"/>
        <w:lang w:bidi="ar-JO"/>
      </w:rPr>
      <w:t>office.president@wise.edu.jo</w:t>
    </w:r>
  </w:p>
  <w:p w:rsidR="00591A4E" w:rsidRPr="00591A4E" w:rsidRDefault="00591A4E" w:rsidP="00591A4E">
    <w:pPr>
      <w:bidi w:val="0"/>
      <w:spacing w:after="0" w:line="240" w:lineRule="auto"/>
      <w:ind w:left="-567" w:firstLine="283"/>
      <w:jc w:val="center"/>
      <w:rPr>
        <w:rFonts w:ascii="Times New Roman" w:eastAsia="Times New Roman" w:hAnsi="Times New Roman" w:cs="Times New Roman"/>
        <w:sz w:val="16"/>
        <w:szCs w:val="16"/>
        <w:lang w:bidi="ar-JO"/>
      </w:rPr>
    </w:pPr>
    <w:r w:rsidRPr="00591A4E">
      <w:rPr>
        <w:rFonts w:ascii="Times New Roman" w:eastAsia="Times New Roman" w:hAnsi="Times New Roman" w:cs="Times New Roman"/>
        <w:sz w:val="16"/>
        <w:szCs w:val="16"/>
        <w:lang w:bidi="ar-JO"/>
      </w:rPr>
      <w:t>Tel: +962 6 5600230- Fax: +962 6 5064015 – P.O Box 1101, Postal Code 11947 Amman-Jordan, E-mail: office.president@wise.edu.jo</w:t>
    </w:r>
  </w:p>
  <w:p w:rsidR="00591A4E" w:rsidRPr="00591A4E" w:rsidRDefault="00591A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4EB" w:rsidRDefault="00FA04EB" w:rsidP="00591A4E">
      <w:pPr>
        <w:spacing w:after="0" w:line="240" w:lineRule="auto"/>
      </w:pPr>
      <w:r>
        <w:separator/>
      </w:r>
    </w:p>
  </w:footnote>
  <w:footnote w:type="continuationSeparator" w:id="0">
    <w:p w:rsidR="00FA04EB" w:rsidRDefault="00FA04EB" w:rsidP="00591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E69"/>
    <w:multiLevelType w:val="hybridMultilevel"/>
    <w:tmpl w:val="2228DC9E"/>
    <w:lvl w:ilvl="0" w:tplc="CBCA88E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166093"/>
    <w:multiLevelType w:val="hybridMultilevel"/>
    <w:tmpl w:val="76F648F6"/>
    <w:lvl w:ilvl="0" w:tplc="CBCA88E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AD10EA"/>
    <w:multiLevelType w:val="hybridMultilevel"/>
    <w:tmpl w:val="D61A2562"/>
    <w:lvl w:ilvl="0" w:tplc="902C92C6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15EDB"/>
    <w:multiLevelType w:val="hybridMultilevel"/>
    <w:tmpl w:val="6D98C98E"/>
    <w:lvl w:ilvl="0" w:tplc="CBCA88E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747342"/>
    <w:multiLevelType w:val="hybridMultilevel"/>
    <w:tmpl w:val="20A85924"/>
    <w:lvl w:ilvl="0" w:tplc="2910C528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D83E0E"/>
    <w:multiLevelType w:val="hybridMultilevel"/>
    <w:tmpl w:val="F2007088"/>
    <w:lvl w:ilvl="0" w:tplc="941A37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  <w:b/>
        <w:bCs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4E"/>
    <w:rsid w:val="00035747"/>
    <w:rsid w:val="00137074"/>
    <w:rsid w:val="002753A6"/>
    <w:rsid w:val="003B06F1"/>
    <w:rsid w:val="00455995"/>
    <w:rsid w:val="004735DD"/>
    <w:rsid w:val="004A615E"/>
    <w:rsid w:val="00581247"/>
    <w:rsid w:val="00591A4E"/>
    <w:rsid w:val="006A0413"/>
    <w:rsid w:val="006D00D9"/>
    <w:rsid w:val="007B4A7D"/>
    <w:rsid w:val="007D3CA3"/>
    <w:rsid w:val="0083286E"/>
    <w:rsid w:val="0089398A"/>
    <w:rsid w:val="00933360"/>
    <w:rsid w:val="00A46620"/>
    <w:rsid w:val="00B40A18"/>
    <w:rsid w:val="00BC7DA3"/>
    <w:rsid w:val="00C05C17"/>
    <w:rsid w:val="00C23A77"/>
    <w:rsid w:val="00C415D1"/>
    <w:rsid w:val="00F20849"/>
    <w:rsid w:val="00F51E00"/>
    <w:rsid w:val="00FA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2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247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A4E"/>
  </w:style>
  <w:style w:type="paragraph" w:styleId="Footer">
    <w:name w:val="footer"/>
    <w:basedOn w:val="Normal"/>
    <w:link w:val="Foot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A4E"/>
  </w:style>
  <w:style w:type="paragraph" w:styleId="BalloonText">
    <w:name w:val="Balloon Text"/>
    <w:basedOn w:val="Normal"/>
    <w:link w:val="BalloonTextChar"/>
    <w:uiPriority w:val="99"/>
    <w:semiHidden/>
    <w:unhideWhenUsed/>
    <w:rsid w:val="00C4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2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247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A4E"/>
  </w:style>
  <w:style w:type="paragraph" w:styleId="Footer">
    <w:name w:val="footer"/>
    <w:basedOn w:val="Normal"/>
    <w:link w:val="Foot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A4E"/>
  </w:style>
  <w:style w:type="paragraph" w:styleId="BalloonText">
    <w:name w:val="Balloon Text"/>
    <w:basedOn w:val="Normal"/>
    <w:link w:val="BalloonTextChar"/>
    <w:uiPriority w:val="99"/>
    <w:semiHidden/>
    <w:unhideWhenUsed/>
    <w:rsid w:val="00C4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25356-8736-4CA3-A7B3-25924556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694</Words>
  <Characters>3956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 masalmeh</dc:creator>
  <cp:lastModifiedBy>user</cp:lastModifiedBy>
  <cp:revision>2</cp:revision>
  <cp:lastPrinted>2019-03-06T07:46:00Z</cp:lastPrinted>
  <dcterms:created xsi:type="dcterms:W3CDTF">2023-07-17T08:41:00Z</dcterms:created>
  <dcterms:modified xsi:type="dcterms:W3CDTF">2023-07-17T08:41:00Z</dcterms:modified>
</cp:coreProperties>
</file>