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320" w:rsidRPr="00C917CB" w:rsidRDefault="006A1320" w:rsidP="006A1320">
      <w:pPr>
        <w:tabs>
          <w:tab w:val="left" w:pos="4196"/>
        </w:tabs>
        <w:jc w:val="center"/>
        <w:rPr>
          <w:b/>
          <w:bCs/>
          <w:sz w:val="32"/>
          <w:szCs w:val="32"/>
          <w:highlight w:val="lightGray"/>
          <w:lang w:bidi="ar-JO"/>
        </w:rPr>
      </w:pPr>
      <w:r w:rsidRPr="00C917CB">
        <w:rPr>
          <w:rFonts w:cs="Times New Roman"/>
          <w:b/>
          <w:bCs/>
          <w:sz w:val="32"/>
          <w:szCs w:val="32"/>
          <w:highlight w:val="lightGray"/>
          <w:rtl/>
          <w:lang w:bidi="ar-JO"/>
        </w:rPr>
        <w:t xml:space="preserve">كلية الشيخ نوح القضاة للشريعة والقانون </w:t>
      </w:r>
      <w:r w:rsidRPr="00C917CB">
        <w:rPr>
          <w:b/>
          <w:bCs/>
          <w:sz w:val="32"/>
          <w:szCs w:val="32"/>
          <w:highlight w:val="lightGray"/>
          <w:rtl/>
          <w:lang w:bidi="ar-JO"/>
        </w:rPr>
        <w:t xml:space="preserve">/ </w:t>
      </w:r>
      <w:r w:rsidRPr="00C917CB">
        <w:rPr>
          <w:rFonts w:cs="Times New Roman"/>
          <w:b/>
          <w:bCs/>
          <w:sz w:val="32"/>
          <w:szCs w:val="32"/>
          <w:highlight w:val="lightGray"/>
          <w:rtl/>
          <w:lang w:bidi="ar-JO"/>
        </w:rPr>
        <w:t xml:space="preserve">قسم القانون المقارن  </w:t>
      </w:r>
    </w:p>
    <w:p w:rsidR="006A1320" w:rsidRPr="00C917CB" w:rsidRDefault="006A1320" w:rsidP="008F2EB4">
      <w:pPr>
        <w:tabs>
          <w:tab w:val="left" w:pos="4196"/>
        </w:tabs>
        <w:jc w:val="center"/>
        <w:rPr>
          <w:b/>
          <w:bCs/>
          <w:sz w:val="32"/>
          <w:szCs w:val="32"/>
          <w:highlight w:val="lightGray"/>
          <w:lang w:bidi="ar-JO"/>
        </w:rPr>
      </w:pPr>
      <w:r w:rsidRPr="00C917CB">
        <w:rPr>
          <w:rFonts w:cs="Times New Roman"/>
          <w:b/>
          <w:bCs/>
          <w:sz w:val="32"/>
          <w:szCs w:val="32"/>
          <w:highlight w:val="lightGray"/>
          <w:rtl/>
          <w:lang w:bidi="ar-JO"/>
        </w:rPr>
        <w:t>محاور وتعليمات امتحان الكفا</w:t>
      </w:r>
      <w:r w:rsidR="008F2EB4">
        <w:rPr>
          <w:rFonts w:cs="Times New Roman" w:hint="cs"/>
          <w:b/>
          <w:bCs/>
          <w:sz w:val="32"/>
          <w:szCs w:val="32"/>
          <w:highlight w:val="lightGray"/>
          <w:rtl/>
          <w:lang w:bidi="ar-JO"/>
        </w:rPr>
        <w:t xml:space="preserve">ية </w:t>
      </w:r>
      <w:r w:rsidRPr="00C917CB">
        <w:rPr>
          <w:rFonts w:cs="Times New Roman"/>
          <w:b/>
          <w:bCs/>
          <w:sz w:val="32"/>
          <w:szCs w:val="32"/>
          <w:highlight w:val="lightGray"/>
          <w:rtl/>
          <w:lang w:bidi="ar-JO"/>
        </w:rPr>
        <w:t>المعرفية</w:t>
      </w:r>
    </w:p>
    <w:p w:rsidR="006A1320" w:rsidRDefault="006A1320" w:rsidP="00795A75">
      <w:pPr>
        <w:tabs>
          <w:tab w:val="left" w:pos="4196"/>
        </w:tabs>
        <w:jc w:val="center"/>
        <w:rPr>
          <w:b/>
          <w:bCs/>
          <w:sz w:val="32"/>
          <w:szCs w:val="32"/>
          <w:u w:val="single"/>
          <w:rtl/>
          <w:lang w:bidi="ar-JO"/>
        </w:rPr>
      </w:pPr>
      <w:r w:rsidRPr="00C917CB">
        <w:rPr>
          <w:rFonts w:cs="Times New Roman"/>
          <w:b/>
          <w:bCs/>
          <w:sz w:val="32"/>
          <w:szCs w:val="32"/>
          <w:highlight w:val="lightGray"/>
          <w:u w:val="single"/>
          <w:rtl/>
          <w:lang w:bidi="ar-JO"/>
        </w:rPr>
        <w:t>لطلبة الدكتورا</w:t>
      </w:r>
      <w:r w:rsidR="00055788">
        <w:rPr>
          <w:rFonts w:cs="Times New Roman" w:hint="cs"/>
          <w:b/>
          <w:bCs/>
          <w:sz w:val="32"/>
          <w:szCs w:val="32"/>
          <w:highlight w:val="lightGray"/>
          <w:u w:val="single"/>
          <w:rtl/>
          <w:lang w:bidi="ar-JO"/>
        </w:rPr>
        <w:t>ة</w:t>
      </w:r>
      <w:r w:rsidRPr="00C917CB">
        <w:rPr>
          <w:rFonts w:cs="Times New Roman"/>
          <w:b/>
          <w:bCs/>
          <w:sz w:val="32"/>
          <w:szCs w:val="32"/>
          <w:highlight w:val="lightGray"/>
          <w:u w:val="single"/>
          <w:rtl/>
          <w:lang w:bidi="ar-JO"/>
        </w:rPr>
        <w:t xml:space="preserve"> </w:t>
      </w:r>
      <w:r w:rsidRPr="00C917CB">
        <w:rPr>
          <w:b/>
          <w:bCs/>
          <w:sz w:val="32"/>
          <w:szCs w:val="32"/>
          <w:highlight w:val="lightGray"/>
          <w:u w:val="single"/>
          <w:rtl/>
          <w:lang w:bidi="ar-JO"/>
        </w:rPr>
        <w:t xml:space="preserve">/ </w:t>
      </w:r>
      <w:r w:rsidRPr="00C917CB">
        <w:rPr>
          <w:rFonts w:cs="Times New Roman"/>
          <w:b/>
          <w:bCs/>
          <w:sz w:val="32"/>
          <w:szCs w:val="32"/>
          <w:highlight w:val="lightGray"/>
          <w:u w:val="single"/>
          <w:rtl/>
          <w:lang w:bidi="ar-JO"/>
        </w:rPr>
        <w:t>تخصص القانون العام</w:t>
      </w:r>
      <w:r>
        <w:rPr>
          <w:b/>
          <w:bCs/>
          <w:sz w:val="32"/>
          <w:szCs w:val="32"/>
          <w:u w:val="single"/>
          <w:rtl/>
          <w:lang w:bidi="ar-JO"/>
        </w:rPr>
        <w:t xml:space="preserve"> </w:t>
      </w:r>
      <w:proofErr w:type="spellStart"/>
      <w:r w:rsidR="00795A75">
        <w:rPr>
          <w:rFonts w:cs="Arial" w:hint="cs"/>
          <w:b/>
          <w:bCs/>
          <w:sz w:val="32"/>
          <w:szCs w:val="32"/>
          <w:u w:val="single"/>
          <w:rtl/>
          <w:lang w:bidi="ar-JO"/>
        </w:rPr>
        <w:t>1</w:t>
      </w:r>
      <w:r w:rsidR="00D763B0" w:rsidRPr="00D763B0">
        <w:rPr>
          <w:rFonts w:cs="Arial"/>
          <w:b/>
          <w:bCs/>
          <w:sz w:val="32"/>
          <w:szCs w:val="32"/>
          <w:u w:val="single"/>
          <w:rtl/>
          <w:lang w:bidi="ar-JO"/>
        </w:rPr>
        <w:t>/</w:t>
      </w:r>
      <w:r w:rsidR="00795A75">
        <w:rPr>
          <w:rFonts w:cs="Arial" w:hint="cs"/>
          <w:b/>
          <w:bCs/>
          <w:sz w:val="32"/>
          <w:szCs w:val="32"/>
          <w:u w:val="single"/>
          <w:rtl/>
          <w:lang w:bidi="ar-JO"/>
        </w:rPr>
        <w:t>8</w:t>
      </w:r>
      <w:r w:rsidR="00D763B0" w:rsidRPr="00D763B0">
        <w:rPr>
          <w:rFonts w:cs="Arial"/>
          <w:b/>
          <w:bCs/>
          <w:sz w:val="32"/>
          <w:szCs w:val="32"/>
          <w:u w:val="single"/>
          <w:rtl/>
          <w:lang w:bidi="ar-JO"/>
        </w:rPr>
        <w:t>/2023،</w:t>
      </w:r>
      <w:proofErr w:type="spellEnd"/>
      <w:r w:rsidR="00D763B0" w:rsidRPr="00D763B0">
        <w:rPr>
          <w:rFonts w:cs="Arial"/>
          <w:b/>
          <w:bCs/>
          <w:sz w:val="32"/>
          <w:szCs w:val="32"/>
          <w:u w:val="single"/>
          <w:rtl/>
          <w:lang w:bidi="ar-JO"/>
        </w:rPr>
        <w:t xml:space="preserve"> </w:t>
      </w:r>
      <w:r w:rsidR="00795A75">
        <w:rPr>
          <w:rFonts w:cs="Arial" w:hint="cs"/>
          <w:b/>
          <w:bCs/>
          <w:sz w:val="32"/>
          <w:szCs w:val="32"/>
          <w:u w:val="single"/>
          <w:rtl/>
          <w:lang w:bidi="ar-JO"/>
        </w:rPr>
        <w:t>3</w:t>
      </w:r>
      <w:r w:rsidR="00D763B0" w:rsidRPr="00D763B0">
        <w:rPr>
          <w:rFonts w:cs="Arial"/>
          <w:b/>
          <w:bCs/>
          <w:sz w:val="32"/>
          <w:szCs w:val="32"/>
          <w:u w:val="single"/>
          <w:rtl/>
          <w:lang w:bidi="ar-JO"/>
        </w:rPr>
        <w:t>/</w:t>
      </w:r>
      <w:r w:rsidR="00795A75">
        <w:rPr>
          <w:rFonts w:cs="Arial" w:hint="cs"/>
          <w:b/>
          <w:bCs/>
          <w:sz w:val="32"/>
          <w:szCs w:val="32"/>
          <w:u w:val="single"/>
          <w:rtl/>
          <w:lang w:bidi="ar-JO"/>
        </w:rPr>
        <w:t>8</w:t>
      </w:r>
      <w:r w:rsidR="00D763B0" w:rsidRPr="00D763B0">
        <w:rPr>
          <w:rFonts w:cs="Arial"/>
          <w:b/>
          <w:bCs/>
          <w:sz w:val="32"/>
          <w:szCs w:val="32"/>
          <w:u w:val="single"/>
          <w:rtl/>
          <w:lang w:bidi="ar-JO"/>
        </w:rPr>
        <w:t>/2023</w:t>
      </w:r>
    </w:p>
    <w:p w:rsidR="006A1320" w:rsidRDefault="006A1320" w:rsidP="008F2EB4">
      <w:pPr>
        <w:tabs>
          <w:tab w:val="left" w:pos="4196"/>
        </w:tabs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محاور امتحان الكفا</w:t>
      </w:r>
      <w:r w:rsidR="008F2EB4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ية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المعرفية / قسم القانون المقارن :</w:t>
      </w:r>
    </w:p>
    <w:p w:rsidR="006A1320" w:rsidRDefault="006A1320" w:rsidP="006A1320">
      <w:pPr>
        <w:tabs>
          <w:tab w:val="left" w:pos="2872"/>
        </w:tabs>
        <w:spacing w:after="0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المحور الأول : فهم واستيعاب أساسيات التخصص .</w:t>
      </w:r>
    </w:p>
    <w:p w:rsidR="006A1320" w:rsidRDefault="006A1320" w:rsidP="006A1320">
      <w:pPr>
        <w:tabs>
          <w:tab w:val="left" w:pos="2872"/>
        </w:tabs>
        <w:spacing w:after="0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المحور الثاني : التفكير والنقد والتحليل والابتكار في حل المشكلات النظرية والعملية المتعلقة بالتخصص </w:t>
      </w:r>
    </w:p>
    <w:p w:rsidR="006A1320" w:rsidRDefault="006A1320" w:rsidP="006A1320">
      <w:pPr>
        <w:tabs>
          <w:tab w:val="left" w:pos="2872"/>
        </w:tabs>
        <w:spacing w:after="0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المحور الثالث : محور الكفاءة المنهجية .</w:t>
      </w:r>
    </w:p>
    <w:p w:rsidR="006A1320" w:rsidRDefault="006A1320" w:rsidP="006A1320">
      <w:pPr>
        <w:tabs>
          <w:tab w:val="left" w:pos="2872"/>
        </w:tabs>
        <w:spacing w:after="0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المحور الرابع : اللغة العربية .</w:t>
      </w:r>
    </w:p>
    <w:p w:rsidR="006A1320" w:rsidRDefault="006A1320" w:rsidP="00055788">
      <w:pPr>
        <w:tabs>
          <w:tab w:val="left" w:pos="4196"/>
        </w:tabs>
        <w:spacing w:after="0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المجالات المعرفية لامتحان الكفا</w:t>
      </w:r>
      <w:r w:rsidR="008F2EB4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ية</w:t>
      </w:r>
      <w:r w:rsidR="006D5026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المعرفية في القانون العام ( دكتورا</w:t>
      </w:r>
      <w:r w:rsidR="00055788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ة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) :</w:t>
      </w:r>
    </w:p>
    <w:p w:rsidR="00263FA1" w:rsidRDefault="00263FA1" w:rsidP="00456D65">
      <w:pPr>
        <w:rPr>
          <w:rFonts w:asciiTheme="majorBidi" w:eastAsia="Times New Roman" w:hAnsiTheme="majorBidi" w:cstheme="majorBidi"/>
          <w:b/>
          <w:bCs/>
          <w:sz w:val="32"/>
          <w:szCs w:val="32"/>
          <w:rtl/>
          <w:lang w:bidi="ar-JO"/>
        </w:rPr>
      </w:pPr>
    </w:p>
    <w:p w:rsidR="006A1320" w:rsidRDefault="006A1320" w:rsidP="00795A75">
      <w:pPr>
        <w:rPr>
          <w:rFonts w:asciiTheme="majorBidi" w:eastAsia="Times New Roman" w:hAnsiTheme="majorBidi" w:cstheme="majorBidi"/>
          <w:sz w:val="32"/>
          <w:szCs w:val="32"/>
          <w:rtl/>
          <w:lang w:bidi="ar-JO"/>
        </w:rPr>
      </w:pPr>
      <w:r>
        <w:rPr>
          <w:rFonts w:asciiTheme="majorBidi" w:eastAsia="Times New Roman" w:hAnsiTheme="majorBidi" w:cstheme="majorBidi"/>
          <w:b/>
          <w:bCs/>
          <w:sz w:val="32"/>
          <w:szCs w:val="32"/>
          <w:rtl/>
          <w:lang w:bidi="ar-JO"/>
        </w:rPr>
        <w:t xml:space="preserve">الجلسة </w:t>
      </w:r>
      <w:proofErr w:type="spellStart"/>
      <w:r>
        <w:rPr>
          <w:rFonts w:asciiTheme="majorBidi" w:eastAsia="Times New Roman" w:hAnsiTheme="majorBidi" w:cstheme="majorBidi"/>
          <w:b/>
          <w:bCs/>
          <w:sz w:val="32"/>
          <w:szCs w:val="32"/>
          <w:rtl/>
          <w:lang w:bidi="ar-JO"/>
        </w:rPr>
        <w:t>الأولى</w:t>
      </w:r>
      <w:r>
        <w:rPr>
          <w:rFonts w:asciiTheme="majorBidi" w:eastAsia="Times New Roman" w:hAnsiTheme="majorBidi" w:cstheme="majorBidi" w:hint="cs"/>
          <w:sz w:val="32"/>
          <w:szCs w:val="32"/>
          <w:rtl/>
          <w:lang w:bidi="ar-JO"/>
        </w:rPr>
        <w:t>:</w:t>
      </w:r>
      <w:proofErr w:type="spellEnd"/>
      <w:r>
        <w:rPr>
          <w:rFonts w:asciiTheme="majorBidi" w:eastAsia="Times New Roman" w:hAnsiTheme="majorBidi" w:cstheme="majorBidi"/>
          <w:sz w:val="32"/>
          <w:szCs w:val="32"/>
          <w:rtl/>
          <w:lang w:bidi="ar-JO"/>
        </w:rPr>
        <w:t xml:space="preserve"> يوم </w:t>
      </w:r>
      <w:r w:rsidR="00795A75">
        <w:rPr>
          <w:rFonts w:asciiTheme="majorBidi" w:eastAsia="Times New Roman" w:hAnsiTheme="majorBidi" w:cstheme="majorBidi" w:hint="cs"/>
          <w:sz w:val="32"/>
          <w:szCs w:val="32"/>
          <w:rtl/>
          <w:lang w:bidi="ar-JO"/>
        </w:rPr>
        <w:t>الثلاثاء</w:t>
      </w:r>
      <w:r>
        <w:rPr>
          <w:rFonts w:asciiTheme="majorBidi" w:eastAsia="Times New Roman" w:hAnsiTheme="majorBidi" w:cstheme="majorBidi" w:hint="cs"/>
          <w:sz w:val="32"/>
          <w:szCs w:val="32"/>
          <w:rtl/>
          <w:lang w:bidi="ar-JO"/>
        </w:rPr>
        <w:t xml:space="preserve"> الموافق</w:t>
      </w:r>
      <w:r>
        <w:rPr>
          <w:rFonts w:asciiTheme="majorBidi" w:eastAsia="Times New Roman" w:hAnsiTheme="majorBidi" w:cstheme="majorBidi"/>
          <w:sz w:val="32"/>
          <w:szCs w:val="32"/>
          <w:rtl/>
          <w:lang w:bidi="ar-JO"/>
        </w:rPr>
        <w:t xml:space="preserve"> </w:t>
      </w:r>
      <w:r w:rsidR="00456D65">
        <w:rPr>
          <w:rFonts w:hint="cs"/>
          <w:b/>
          <w:bCs/>
          <w:sz w:val="32"/>
          <w:szCs w:val="32"/>
          <w:u w:val="single"/>
          <w:rtl/>
          <w:lang w:bidi="ar-JO"/>
        </w:rPr>
        <w:t>(</w:t>
      </w:r>
      <w:r w:rsidR="00795A75">
        <w:rPr>
          <w:rFonts w:hint="cs"/>
          <w:b/>
          <w:bCs/>
          <w:sz w:val="32"/>
          <w:szCs w:val="32"/>
          <w:u w:val="single"/>
          <w:rtl/>
          <w:lang w:bidi="ar-JO"/>
        </w:rPr>
        <w:t>1</w:t>
      </w:r>
      <w:r w:rsidR="00456D65">
        <w:rPr>
          <w:b/>
          <w:bCs/>
          <w:sz w:val="32"/>
          <w:szCs w:val="32"/>
          <w:u w:val="single"/>
          <w:rtl/>
          <w:lang w:bidi="ar-JO"/>
        </w:rPr>
        <w:t>/</w:t>
      </w:r>
      <w:r w:rsidR="00795A75">
        <w:rPr>
          <w:rFonts w:hint="cs"/>
          <w:b/>
          <w:bCs/>
          <w:sz w:val="32"/>
          <w:szCs w:val="32"/>
          <w:u w:val="single"/>
          <w:rtl/>
          <w:lang w:bidi="ar-JO"/>
        </w:rPr>
        <w:t>8</w:t>
      </w:r>
      <w:r w:rsidR="00456D65">
        <w:rPr>
          <w:b/>
          <w:bCs/>
          <w:sz w:val="32"/>
          <w:szCs w:val="32"/>
          <w:u w:val="single"/>
          <w:rtl/>
          <w:lang w:bidi="ar-JO"/>
        </w:rPr>
        <w:t>/202</w:t>
      </w:r>
      <w:r w:rsidR="00D763B0">
        <w:rPr>
          <w:rFonts w:hint="cs"/>
          <w:b/>
          <w:bCs/>
          <w:sz w:val="32"/>
          <w:szCs w:val="32"/>
          <w:u w:val="single"/>
          <w:rtl/>
          <w:lang w:bidi="ar-JO"/>
        </w:rPr>
        <w:t>3</w:t>
      </w:r>
      <w:proofErr w:type="spellStart"/>
      <w:r>
        <w:rPr>
          <w:rFonts w:asciiTheme="majorBidi" w:eastAsia="Times New Roman" w:hAnsiTheme="majorBidi" w:cstheme="majorBidi"/>
          <w:sz w:val="32"/>
          <w:szCs w:val="32"/>
          <w:rtl/>
          <w:lang w:bidi="ar-JO"/>
        </w:rPr>
        <w:t>)</w:t>
      </w:r>
      <w:proofErr w:type="spellEnd"/>
      <w:r>
        <w:rPr>
          <w:rFonts w:asciiTheme="majorBidi" w:eastAsia="Times New Roman" w:hAnsiTheme="majorBidi" w:cstheme="majorBidi"/>
          <w:sz w:val="32"/>
          <w:szCs w:val="32"/>
          <w:rtl/>
          <w:lang w:bidi="ar-JO"/>
        </w:rPr>
        <w:t xml:space="preserve"> الساعة العاشرة صباحاً . </w:t>
      </w:r>
    </w:p>
    <w:p w:rsidR="006A1320" w:rsidRDefault="006A1320" w:rsidP="006A1320">
      <w:pPr>
        <w:rPr>
          <w:rFonts w:asciiTheme="majorBidi" w:eastAsia="Times New Roman" w:hAnsiTheme="majorBidi" w:cstheme="majorBidi"/>
          <w:sz w:val="32"/>
          <w:szCs w:val="32"/>
          <w:rtl/>
          <w:lang w:bidi="ar-JO"/>
        </w:rPr>
      </w:pPr>
      <w:r>
        <w:rPr>
          <w:rFonts w:asciiTheme="majorBidi" w:eastAsia="Times New Roman" w:hAnsiTheme="majorBidi" w:cstheme="majorBidi"/>
          <w:sz w:val="32"/>
          <w:szCs w:val="32"/>
          <w:rtl/>
          <w:lang w:bidi="ar-JO"/>
        </w:rPr>
        <w:t>في المجالات التالية :</w:t>
      </w:r>
    </w:p>
    <w:p w:rsidR="00A7355C" w:rsidRPr="00D763B0" w:rsidRDefault="006A1320" w:rsidP="00A7355C">
      <w:pPr>
        <w:pStyle w:val="Normal1"/>
        <w:tabs>
          <w:tab w:val="left" w:pos="4196"/>
        </w:tabs>
        <w:bidi/>
        <w:ind w:left="-288"/>
        <w:rPr>
          <w:rFonts w:ascii="Calibri" w:eastAsia="Calibri" w:hAnsi="Calibri" w:cs="Calibri"/>
          <w:b/>
          <w:bCs/>
          <w:sz w:val="32"/>
          <w:szCs w:val="32"/>
          <w:rtl/>
        </w:rPr>
      </w:pPr>
      <w:r w:rsidRPr="00D763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1- </w:t>
      </w:r>
      <w:r w:rsidR="00A7355C" w:rsidRPr="00D763B0">
        <w:rPr>
          <w:rFonts w:ascii="Calibri" w:eastAsia="Calibri" w:hAnsi="Calibri" w:cs="Times New Roman"/>
          <w:b/>
          <w:bCs/>
          <w:sz w:val="32"/>
          <w:szCs w:val="32"/>
          <w:rtl/>
        </w:rPr>
        <w:t>موضوعات في القانون الإداري والقضاء الإداري ويتضمن</w:t>
      </w:r>
      <w:r w:rsidR="00A7355C" w:rsidRPr="00D763B0">
        <w:rPr>
          <w:rFonts w:ascii="Calibri" w:eastAsia="Calibri" w:hAnsi="Calibri" w:cs="Calibri"/>
          <w:b/>
          <w:bCs/>
          <w:sz w:val="32"/>
          <w:szCs w:val="32"/>
          <w:rtl/>
        </w:rPr>
        <w:t>:</w:t>
      </w:r>
    </w:p>
    <w:p w:rsidR="00A7355C" w:rsidRDefault="00A7355C" w:rsidP="00A7355C">
      <w:pPr>
        <w:pStyle w:val="Normal1"/>
        <w:numPr>
          <w:ilvl w:val="0"/>
          <w:numId w:val="15"/>
        </w:numPr>
        <w:bidi/>
        <w:rPr>
          <w:rFonts w:ascii="Times New Roman" w:eastAsia="Times New Roman" w:hAnsi="Times New Roman" w:cs="Times New Roman"/>
          <w:sz w:val="32"/>
          <w:szCs w:val="32"/>
          <w:rtl/>
        </w:rPr>
      </w:pPr>
      <w:r>
        <w:rPr>
          <w:rFonts w:ascii="Times New Roman" w:eastAsia="Times New Roman" w:hAnsi="Times New Roman" w:cs="Times New Roman"/>
          <w:sz w:val="32"/>
          <w:szCs w:val="32"/>
          <w:rtl/>
        </w:rPr>
        <w:t>نظرية المرفق العام .</w:t>
      </w:r>
    </w:p>
    <w:p w:rsidR="00A7355C" w:rsidRDefault="00A7355C" w:rsidP="00A7355C">
      <w:pPr>
        <w:pStyle w:val="Normal1"/>
        <w:numPr>
          <w:ilvl w:val="0"/>
          <w:numId w:val="15"/>
        </w:numPr>
        <w:bidi/>
        <w:rPr>
          <w:rFonts w:ascii="Times New Roman" w:eastAsia="Times New Roman" w:hAnsi="Times New Roman" w:cs="Times New Roman"/>
          <w:sz w:val="32"/>
          <w:szCs w:val="32"/>
          <w:rtl/>
        </w:rPr>
      </w:pPr>
      <w:r>
        <w:rPr>
          <w:rFonts w:ascii="Times New Roman" w:eastAsia="Times New Roman" w:hAnsi="Times New Roman" w:cs="Times New Roman"/>
          <w:sz w:val="32"/>
          <w:szCs w:val="32"/>
          <w:rtl/>
        </w:rPr>
        <w:t>النظام التأديبي للموظف العام.</w:t>
      </w:r>
    </w:p>
    <w:p w:rsidR="00A7355C" w:rsidRDefault="00A7355C" w:rsidP="00A7355C">
      <w:pPr>
        <w:pStyle w:val="Normal1"/>
        <w:numPr>
          <w:ilvl w:val="0"/>
          <w:numId w:val="15"/>
        </w:numPr>
        <w:bidi/>
        <w:rPr>
          <w:rFonts w:ascii="Times New Roman" w:eastAsia="Times New Roman" w:hAnsi="Times New Roman" w:cs="Times New Roman"/>
          <w:sz w:val="32"/>
          <w:szCs w:val="32"/>
          <w:rtl/>
        </w:rPr>
      </w:pPr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العقود الإدارية. </w:t>
      </w:r>
    </w:p>
    <w:p w:rsidR="00A7355C" w:rsidRDefault="00A7355C" w:rsidP="00A7355C">
      <w:pPr>
        <w:pStyle w:val="Normal1"/>
        <w:numPr>
          <w:ilvl w:val="0"/>
          <w:numId w:val="15"/>
        </w:numPr>
        <w:bidi/>
        <w:rPr>
          <w:rFonts w:ascii="Times New Roman" w:eastAsia="Times New Roman" w:hAnsi="Times New Roman" w:cs="Times New Roman"/>
          <w:sz w:val="32"/>
          <w:szCs w:val="32"/>
          <w:rtl/>
        </w:rPr>
      </w:pPr>
      <w:r>
        <w:rPr>
          <w:rFonts w:ascii="Times New Roman" w:eastAsia="Times New Roman" w:hAnsi="Times New Roman" w:cs="Times New Roman"/>
          <w:sz w:val="32"/>
          <w:szCs w:val="32"/>
          <w:rtl/>
        </w:rPr>
        <w:t>مبدأ المشروعية الادارية</w:t>
      </w:r>
      <w:r w:rsidR="00EE3CDC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rtl/>
        </w:rPr>
        <w:t>(المفهوم، المصادر، الموازنة او الاستثناءات).</w:t>
      </w:r>
    </w:p>
    <w:p w:rsidR="00A7355C" w:rsidRDefault="00A7355C" w:rsidP="00A7355C">
      <w:pPr>
        <w:pStyle w:val="Normal1"/>
        <w:numPr>
          <w:ilvl w:val="0"/>
          <w:numId w:val="15"/>
        </w:numPr>
        <w:bidi/>
        <w:rPr>
          <w:rFonts w:ascii="Times New Roman" w:eastAsia="Times New Roman" w:hAnsi="Times New Roman" w:cs="Times New Roman"/>
          <w:sz w:val="32"/>
          <w:szCs w:val="32"/>
          <w:rtl/>
        </w:rPr>
      </w:pPr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تنظيم القضاء الإداري الأردني. </w:t>
      </w:r>
    </w:p>
    <w:p w:rsidR="00A7355C" w:rsidRDefault="00A7355C" w:rsidP="00A7355C">
      <w:pPr>
        <w:pStyle w:val="Normal1"/>
        <w:numPr>
          <w:ilvl w:val="0"/>
          <w:numId w:val="15"/>
        </w:numPr>
        <w:bidi/>
        <w:rPr>
          <w:rFonts w:ascii="Times New Roman" w:eastAsia="Times New Roman" w:hAnsi="Times New Roman" w:cs="Times New Roman"/>
          <w:sz w:val="32"/>
          <w:szCs w:val="32"/>
          <w:rtl/>
        </w:rPr>
      </w:pPr>
      <w:r>
        <w:rPr>
          <w:rFonts w:ascii="Times New Roman" w:eastAsia="Times New Roman" w:hAnsi="Times New Roman" w:cs="Times New Roman"/>
          <w:sz w:val="32"/>
          <w:szCs w:val="32"/>
          <w:rtl/>
        </w:rPr>
        <w:t>أوجه الغاء القرار الاداري.</w:t>
      </w:r>
    </w:p>
    <w:p w:rsidR="00A7355C" w:rsidRPr="00D763B0" w:rsidRDefault="00A7355C" w:rsidP="00A7355C">
      <w:pPr>
        <w:pStyle w:val="Normal1"/>
        <w:bidi/>
        <w:spacing w:after="200"/>
        <w:rPr>
          <w:rFonts w:ascii="Calibri" w:eastAsia="Calibri" w:hAnsi="Calibri" w:cs="Calibri"/>
          <w:b/>
          <w:bCs/>
          <w:sz w:val="32"/>
          <w:szCs w:val="32"/>
          <w:rtl/>
        </w:rPr>
      </w:pPr>
      <w:r w:rsidRPr="00D763B0">
        <w:rPr>
          <w:rFonts w:ascii="Calibri" w:eastAsia="Calibri" w:hAnsi="Calibri" w:cs="Times New Roman"/>
          <w:b/>
          <w:bCs/>
          <w:sz w:val="32"/>
          <w:szCs w:val="32"/>
          <w:rtl/>
        </w:rPr>
        <w:t>المراجع</w:t>
      </w:r>
      <w:r w:rsidR="00D763B0" w:rsidRPr="00D763B0">
        <w:rPr>
          <w:rFonts w:ascii="Calibri" w:eastAsia="Calibri" w:hAnsi="Calibri" w:cs="Times New Roman" w:hint="cs"/>
          <w:b/>
          <w:bCs/>
          <w:sz w:val="32"/>
          <w:szCs w:val="32"/>
          <w:rtl/>
        </w:rPr>
        <w:t xml:space="preserve"> والمصادر</w:t>
      </w:r>
      <w:r w:rsidR="00D763B0" w:rsidRPr="00D763B0">
        <w:rPr>
          <w:rtl/>
        </w:rPr>
        <w:t xml:space="preserve"> </w:t>
      </w:r>
      <w:r w:rsidR="00AE0A60">
        <w:rPr>
          <w:rFonts w:ascii="Calibri" w:eastAsia="Calibri" w:hAnsi="Calibri" w:cs="Times New Roman"/>
          <w:b/>
          <w:bCs/>
          <w:sz w:val="32"/>
          <w:szCs w:val="32"/>
          <w:rtl/>
        </w:rPr>
        <w:t>المساعد</w:t>
      </w:r>
      <w:r w:rsidR="00AE0A60">
        <w:rPr>
          <w:rFonts w:ascii="Calibri" w:eastAsia="Calibri" w:hAnsi="Calibri" w:cs="Times New Roman" w:hint="cs"/>
          <w:b/>
          <w:bCs/>
          <w:sz w:val="32"/>
          <w:szCs w:val="32"/>
          <w:rtl/>
        </w:rPr>
        <w:t>ة</w:t>
      </w:r>
      <w:r w:rsidR="00421F81">
        <w:rPr>
          <w:rFonts w:ascii="Calibri" w:eastAsia="Calibri" w:hAnsi="Calibri" w:cs="Calibri" w:hint="cs"/>
          <w:b/>
          <w:bCs/>
          <w:sz w:val="32"/>
          <w:szCs w:val="32"/>
          <w:rtl/>
        </w:rPr>
        <w:t xml:space="preserve"> :</w:t>
      </w:r>
    </w:p>
    <w:p w:rsidR="00A7355C" w:rsidRDefault="00A7355C" w:rsidP="00A7355C">
      <w:pPr>
        <w:pStyle w:val="Normal1"/>
        <w:numPr>
          <w:ilvl w:val="0"/>
          <w:numId w:val="14"/>
        </w:numPr>
        <w:bidi/>
        <w:rPr>
          <w:rFonts w:ascii="Times New Roman" w:eastAsia="Times New Roman" w:hAnsi="Times New Roman" w:cs="Times New Roman"/>
          <w:sz w:val="32"/>
          <w:szCs w:val="32"/>
          <w:rtl/>
        </w:rPr>
      </w:pPr>
      <w:r>
        <w:rPr>
          <w:rFonts w:ascii="Times New Roman" w:eastAsia="Times New Roman" w:hAnsi="Times New Roman" w:cs="Times New Roman"/>
          <w:sz w:val="32"/>
          <w:szCs w:val="32"/>
          <w:rtl/>
        </w:rPr>
        <w:t>أ.د حمدي القبيلات، القانون الإداري ، الجزء الأول ، دار  الثقافة للنشر  والتوزيع 2022.</w:t>
      </w:r>
    </w:p>
    <w:p w:rsidR="00A7355C" w:rsidRDefault="00A7355C" w:rsidP="00A7355C">
      <w:pPr>
        <w:pStyle w:val="Normal1"/>
        <w:numPr>
          <w:ilvl w:val="0"/>
          <w:numId w:val="14"/>
        </w:numPr>
        <w:bidi/>
        <w:rPr>
          <w:rFonts w:ascii="Times New Roman" w:eastAsia="Times New Roman" w:hAnsi="Times New Roman" w:cs="Times New Roman"/>
          <w:sz w:val="32"/>
          <w:szCs w:val="32"/>
          <w:rtl/>
        </w:rPr>
      </w:pPr>
      <w:r>
        <w:rPr>
          <w:rFonts w:ascii="Times New Roman" w:eastAsia="Times New Roman" w:hAnsi="Times New Roman" w:cs="Times New Roman"/>
          <w:sz w:val="32"/>
          <w:szCs w:val="32"/>
          <w:rtl/>
        </w:rPr>
        <w:t>أ. د. حمدي القبيلات، الوظيفة العامة، دار الثقافة للنشر والتوزيع 2022.</w:t>
      </w:r>
    </w:p>
    <w:p w:rsidR="00A7355C" w:rsidRDefault="00A7355C" w:rsidP="00A7355C">
      <w:pPr>
        <w:pStyle w:val="Normal1"/>
        <w:numPr>
          <w:ilvl w:val="0"/>
          <w:numId w:val="14"/>
        </w:numPr>
        <w:bidi/>
        <w:rPr>
          <w:rFonts w:ascii="Times New Roman" w:eastAsia="Times New Roman" w:hAnsi="Times New Roman" w:cs="Times New Roman"/>
          <w:sz w:val="32"/>
          <w:szCs w:val="32"/>
          <w:rtl/>
        </w:rPr>
      </w:pPr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أ د. علي شطناوي، دراسات في الوظيفة العامة. </w:t>
      </w:r>
    </w:p>
    <w:p w:rsidR="00A7355C" w:rsidRDefault="00A7355C" w:rsidP="00A7355C">
      <w:pPr>
        <w:pStyle w:val="Normal1"/>
        <w:numPr>
          <w:ilvl w:val="0"/>
          <w:numId w:val="14"/>
        </w:numPr>
        <w:bidi/>
        <w:rPr>
          <w:rFonts w:ascii="Times New Roman" w:eastAsia="Times New Roman" w:hAnsi="Times New Roman" w:cs="Times New Roman"/>
          <w:sz w:val="32"/>
          <w:szCs w:val="32"/>
          <w:rtl/>
        </w:rPr>
      </w:pPr>
      <w:r>
        <w:rPr>
          <w:rFonts w:ascii="Times New Roman" w:eastAsia="Times New Roman" w:hAnsi="Times New Roman" w:cs="Times New Roman"/>
          <w:sz w:val="32"/>
          <w:szCs w:val="32"/>
          <w:rtl/>
        </w:rPr>
        <w:t>أ.د حمدي القبيلات ، القانون الاداري ، الجزء الثاني ، الطبعة الثانية ، دار وائل للنشر ، عمان 2016.</w:t>
      </w:r>
    </w:p>
    <w:p w:rsidR="00A7355C" w:rsidRDefault="00A7355C" w:rsidP="00A7355C">
      <w:pPr>
        <w:pStyle w:val="Normal1"/>
        <w:numPr>
          <w:ilvl w:val="0"/>
          <w:numId w:val="14"/>
        </w:numPr>
        <w:bidi/>
        <w:rPr>
          <w:rFonts w:ascii="Times New Roman" w:eastAsia="Times New Roman" w:hAnsi="Times New Roman" w:cs="Times New Roman"/>
          <w:sz w:val="32"/>
          <w:szCs w:val="32"/>
          <w:rtl/>
        </w:rPr>
      </w:pPr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أد سليمان الطماوي ، الأسس العامة للعقود الإدارية. </w:t>
      </w:r>
    </w:p>
    <w:p w:rsidR="00A7355C" w:rsidRDefault="00A7355C" w:rsidP="00A7355C">
      <w:pPr>
        <w:pStyle w:val="Normal1"/>
        <w:numPr>
          <w:ilvl w:val="0"/>
          <w:numId w:val="14"/>
        </w:numPr>
        <w:bidi/>
        <w:rPr>
          <w:rFonts w:ascii="Times New Roman" w:eastAsia="Times New Roman" w:hAnsi="Times New Roman" w:cs="Times New Roman"/>
          <w:sz w:val="32"/>
          <w:szCs w:val="32"/>
          <w:rtl/>
        </w:rPr>
      </w:pPr>
      <w:r>
        <w:rPr>
          <w:rFonts w:ascii="Times New Roman" w:eastAsia="Times New Roman" w:hAnsi="Times New Roman" w:cs="Times New Roman"/>
          <w:sz w:val="32"/>
          <w:szCs w:val="32"/>
          <w:rtl/>
        </w:rPr>
        <w:lastRenderedPageBreak/>
        <w:t>أ. د حمدي القبيلات ، الوسيط في القضاء الاداري، دار الثقافة للنشر والتوزيع ، عمان 2022.</w:t>
      </w:r>
    </w:p>
    <w:p w:rsidR="00A7355C" w:rsidRDefault="00A7355C" w:rsidP="00A7355C">
      <w:pPr>
        <w:pStyle w:val="Normal1"/>
        <w:numPr>
          <w:ilvl w:val="0"/>
          <w:numId w:val="14"/>
        </w:numPr>
        <w:bidi/>
        <w:spacing w:after="200"/>
        <w:rPr>
          <w:rFonts w:ascii="Times New Roman" w:eastAsia="Times New Roman" w:hAnsi="Times New Roman" w:cs="Times New Roman"/>
          <w:sz w:val="32"/>
          <w:szCs w:val="32"/>
          <w:rtl/>
        </w:rPr>
      </w:pPr>
      <w:r>
        <w:rPr>
          <w:rFonts w:ascii="Times New Roman" w:eastAsia="Times New Roman" w:hAnsi="Times New Roman" w:cs="Times New Roman"/>
          <w:sz w:val="32"/>
          <w:szCs w:val="32"/>
          <w:rtl/>
        </w:rPr>
        <w:t>أ.د محمد الخلايلة ، القضاء الاداري ، الطبعة الأولى ، دار الثقافة للنشر والتوزيع عمان 2019.</w:t>
      </w:r>
    </w:p>
    <w:p w:rsidR="006A1320" w:rsidRDefault="006A1320" w:rsidP="00A7355C">
      <w:pPr>
        <w:tabs>
          <w:tab w:val="left" w:pos="4196"/>
        </w:tabs>
        <w:spacing w:after="0"/>
        <w:ind w:left="-288"/>
        <w:rPr>
          <w:rFonts w:asciiTheme="majorBidi" w:hAnsiTheme="majorBidi" w:cstheme="majorBidi"/>
          <w:b/>
          <w:bCs/>
          <w:sz w:val="32"/>
          <w:szCs w:val="32"/>
          <w:lang w:bidi="ar-JO"/>
        </w:rPr>
      </w:pPr>
      <w:proofErr w:type="spellStart"/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2-</w:t>
      </w:r>
      <w:proofErr w:type="spellEnd"/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موضوعات في قانون العقوبات وأصول المحاكمات الجزائية وتشمل :</w:t>
      </w:r>
    </w:p>
    <w:p w:rsidR="006A1320" w:rsidRDefault="006A1320" w:rsidP="006A1320">
      <w:pPr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sz w:val="32"/>
          <w:szCs w:val="32"/>
          <w:rtl/>
          <w:lang w:bidi="ar-JO"/>
        </w:rPr>
        <w:t>-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</w:t>
      </w:r>
      <w:r>
        <w:rPr>
          <w:rFonts w:asciiTheme="majorBidi" w:hAnsiTheme="majorBidi" w:cstheme="majorBidi"/>
          <w:sz w:val="32"/>
          <w:szCs w:val="32"/>
          <w:rtl/>
          <w:lang w:bidi="ar-JO"/>
        </w:rPr>
        <w:t>المساهمة الجنائية .</w:t>
      </w:r>
    </w:p>
    <w:p w:rsidR="006A1320" w:rsidRDefault="006A1320" w:rsidP="006A1320">
      <w:pPr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sz w:val="32"/>
          <w:szCs w:val="32"/>
          <w:rtl/>
          <w:lang w:bidi="ar-JO"/>
        </w:rPr>
        <w:t xml:space="preserve">ـ جرائم تكنولوجيا المعلومات والجرائم الإلكترونية .  </w:t>
      </w:r>
    </w:p>
    <w:p w:rsidR="006A1320" w:rsidRDefault="006A1320" w:rsidP="00FA3F4C">
      <w:pP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sz w:val="32"/>
          <w:szCs w:val="32"/>
          <w:rtl/>
          <w:lang w:bidi="ar-JO"/>
        </w:rPr>
        <w:t xml:space="preserve">- </w:t>
      </w:r>
      <w:r w:rsidR="00FA3F4C">
        <w:rPr>
          <w:rFonts w:asciiTheme="majorBidi" w:hAnsiTheme="majorBidi" w:cstheme="majorBidi" w:hint="cs"/>
          <w:sz w:val="32"/>
          <w:szCs w:val="32"/>
          <w:rtl/>
          <w:lang w:bidi="ar-JO"/>
        </w:rPr>
        <w:t>المسؤولية الجزائية</w:t>
      </w:r>
      <w:r>
        <w:rPr>
          <w:rFonts w:asciiTheme="majorBidi" w:hAnsiTheme="majorBidi" w:cstheme="majorBidi"/>
          <w:sz w:val="32"/>
          <w:szCs w:val="32"/>
          <w:rtl/>
          <w:lang w:bidi="ar-JO"/>
        </w:rPr>
        <w:t xml:space="preserve"> 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.</w:t>
      </w:r>
    </w:p>
    <w:p w:rsidR="006A1320" w:rsidRDefault="006A1320" w:rsidP="006A1320">
      <w:pP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sz w:val="32"/>
          <w:szCs w:val="32"/>
          <w:rtl/>
          <w:lang w:bidi="ar-JO"/>
        </w:rPr>
        <w:t>ــ اختصاص المحاكم الجزائية ووسائل الطعن في الأحكام الجزائية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.</w:t>
      </w:r>
    </w:p>
    <w:p w:rsidR="006A1320" w:rsidRDefault="006A1320" w:rsidP="006A1320">
      <w:pP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المصادر والمراجع</w:t>
      </w:r>
      <w:r w:rsidR="00D763B0" w:rsidRPr="00D763B0">
        <w:rPr>
          <w:rtl/>
        </w:rPr>
        <w:t xml:space="preserve"> </w:t>
      </w:r>
      <w:r w:rsidR="00AE0A60">
        <w:rPr>
          <w:rFonts w:asciiTheme="majorBidi" w:hAnsiTheme="majorBidi" w:cs="Times New Roman"/>
          <w:b/>
          <w:bCs/>
          <w:sz w:val="32"/>
          <w:szCs w:val="32"/>
          <w:rtl/>
          <w:lang w:bidi="ar-JO"/>
        </w:rPr>
        <w:t>المساعد</w:t>
      </w:r>
      <w:r w:rsidR="00AE0A60">
        <w:rPr>
          <w:rFonts w:asciiTheme="majorBidi" w:hAnsiTheme="majorBidi" w:cs="Times New Roman" w:hint="cs"/>
          <w:b/>
          <w:bCs/>
          <w:sz w:val="32"/>
          <w:szCs w:val="32"/>
          <w:rtl/>
          <w:lang w:bidi="ar-JO"/>
        </w:rPr>
        <w:t>ة</w:t>
      </w:r>
      <w:r w:rsidR="00421F81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 :</w:t>
      </w:r>
    </w:p>
    <w:p w:rsidR="006A1320" w:rsidRDefault="006A1320" w:rsidP="006A1320">
      <w:pPr>
        <w:pStyle w:val="a3"/>
        <w:numPr>
          <w:ilvl w:val="0"/>
          <w:numId w:val="4"/>
        </w:numPr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قانون العقوبات القسم العام د. نظام المجالي .</w:t>
      </w:r>
    </w:p>
    <w:p w:rsidR="006A1320" w:rsidRDefault="006A1320" w:rsidP="006A1320">
      <w:pPr>
        <w:pStyle w:val="a3"/>
        <w:numPr>
          <w:ilvl w:val="0"/>
          <w:numId w:val="4"/>
        </w:numPr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قانون العقوبات القسم العام د. عبد القادر قهوجي .</w:t>
      </w:r>
    </w:p>
    <w:p w:rsidR="006A1320" w:rsidRDefault="006A1320" w:rsidP="006A1320">
      <w:pPr>
        <w:pStyle w:val="a3"/>
        <w:numPr>
          <w:ilvl w:val="0"/>
          <w:numId w:val="4"/>
        </w:numPr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أصول المحاكمات الجزائية د. كامل السعيد.</w:t>
      </w:r>
    </w:p>
    <w:p w:rsidR="006A1320" w:rsidRDefault="006A1320" w:rsidP="006A1320">
      <w:pPr>
        <w:pStyle w:val="a3"/>
        <w:numPr>
          <w:ilvl w:val="0"/>
          <w:numId w:val="4"/>
        </w:numPr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أصول المحاكمات الجزائية د. محمد سعيد نمور.</w:t>
      </w:r>
    </w:p>
    <w:p w:rsidR="006A1320" w:rsidRDefault="006A1320" w:rsidP="006A1320">
      <w:pPr>
        <w:pStyle w:val="a3"/>
        <w:numPr>
          <w:ilvl w:val="0"/>
          <w:numId w:val="4"/>
        </w:numPr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جرائم تكنولوجيا المعلومات / د. عبد الإله النوايسة.</w:t>
      </w:r>
    </w:p>
    <w:p w:rsidR="006A1320" w:rsidRDefault="006A1320" w:rsidP="006A1320">
      <w:pPr>
        <w:pStyle w:val="a3"/>
        <w:numPr>
          <w:ilvl w:val="0"/>
          <w:numId w:val="4"/>
        </w:numPr>
        <w:tabs>
          <w:tab w:val="left" w:pos="4196"/>
        </w:tabs>
        <w:rPr>
          <w:rFonts w:asciiTheme="majorBidi" w:hAnsiTheme="majorBidi" w:cstheme="majorBidi"/>
          <w:b/>
          <w:bCs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المساهمة الجنائية محمود نجيب حسني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.</w:t>
      </w:r>
    </w:p>
    <w:p w:rsidR="006A1320" w:rsidRDefault="006A1320" w:rsidP="006A1320">
      <w:pP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</w:p>
    <w:p w:rsidR="006A1320" w:rsidRDefault="006A1320" w:rsidP="006A1320">
      <w:pP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3- موضوعات في القانون الدولي العام وتشمل :</w:t>
      </w:r>
    </w:p>
    <w:p w:rsidR="00665F6A" w:rsidRDefault="00665F6A" w:rsidP="004B6DE9">
      <w:pP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sz w:val="32"/>
          <w:szCs w:val="32"/>
          <w:rtl/>
          <w:lang w:bidi="ar-JO"/>
        </w:rPr>
        <w:t>أ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ـ  مصادر القانون الدولي ومفهوم </w:t>
      </w:r>
      <w:r w:rsidR="00421F81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السيادة</w:t>
      </w:r>
      <w:r w:rsidR="00421F81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 :</w:t>
      </w:r>
    </w:p>
    <w:p w:rsidR="00665F6A" w:rsidRPr="00D763B0" w:rsidRDefault="00D763B0" w:rsidP="00D763B0">
      <w:pPr>
        <w:pStyle w:val="a3"/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1.</w:t>
      </w:r>
      <w:r w:rsidR="00665F6A" w:rsidRPr="00D763B0">
        <w:rPr>
          <w:rFonts w:asciiTheme="majorBidi" w:hAnsiTheme="majorBidi" w:cstheme="majorBidi" w:hint="cs"/>
          <w:sz w:val="32"/>
          <w:szCs w:val="32"/>
          <w:lang w:bidi="ar-JO"/>
        </w:rPr>
        <w:t xml:space="preserve"> </w:t>
      </w:r>
      <w:r w:rsidR="00665F6A" w:rsidRPr="00D763B0">
        <w:rPr>
          <w:rFonts w:asciiTheme="majorBidi" w:hAnsiTheme="majorBidi" w:cstheme="majorBidi" w:hint="cs"/>
          <w:sz w:val="32"/>
          <w:szCs w:val="32"/>
          <w:rtl/>
          <w:lang w:bidi="ar-JO"/>
        </w:rPr>
        <w:t>مصادر القانون الدولي و القضاء الدولي .</w:t>
      </w:r>
    </w:p>
    <w:p w:rsidR="00665F6A" w:rsidRDefault="00665F6A" w:rsidP="00665F6A">
      <w:pPr>
        <w:ind w:left="708"/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sz w:val="32"/>
          <w:szCs w:val="32"/>
          <w:rtl/>
          <w:lang w:bidi="ar-JO"/>
        </w:rPr>
        <w:t>2.الاتفاقيات الدولية وسيادة الدولة .</w:t>
      </w:r>
    </w:p>
    <w:p w:rsidR="00665F6A" w:rsidRDefault="00665F6A" w:rsidP="00665F6A">
      <w:pPr>
        <w:ind w:left="708"/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sz w:val="32"/>
          <w:szCs w:val="32"/>
          <w:rtl/>
          <w:lang w:bidi="ar-JO"/>
        </w:rPr>
        <w:t>3.تشكيل المحاكم الدولية .</w:t>
      </w:r>
    </w:p>
    <w:p w:rsidR="00665F6A" w:rsidRDefault="00665F6A" w:rsidP="00665F6A">
      <w:pPr>
        <w:ind w:left="708"/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/>
          <w:sz w:val="32"/>
          <w:szCs w:val="32"/>
          <w:rtl/>
          <w:lang w:bidi="ar-JO"/>
        </w:rPr>
        <w:t xml:space="preserve">4.محكمة العدل الدولية . </w:t>
      </w:r>
    </w:p>
    <w:p w:rsidR="00665F6A" w:rsidRDefault="00665F6A" w:rsidP="00421F81">
      <w:pPr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ب</w:t>
      </w:r>
      <w:r>
        <w:rPr>
          <w:rFonts w:asciiTheme="majorBidi" w:hAnsiTheme="majorBidi" w:cstheme="majorBidi"/>
          <w:b/>
          <w:bCs/>
          <w:sz w:val="32"/>
          <w:szCs w:val="32"/>
          <w:lang w:bidi="ar-JO"/>
        </w:rPr>
        <w:t xml:space="preserve"> 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٠</w:t>
      </w:r>
      <w:r>
        <w:rPr>
          <w:rFonts w:asciiTheme="majorBidi" w:hAnsiTheme="majorBidi" w:cstheme="majorBidi"/>
          <w:b/>
          <w:bCs/>
          <w:sz w:val="32"/>
          <w:szCs w:val="32"/>
          <w:lang w:bidi="ar-JO"/>
        </w:rPr>
        <w:t xml:space="preserve"> 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القانون الدولي للبحار </w:t>
      </w:r>
      <w:r w:rsidR="00421F81">
        <w:rPr>
          <w:rFonts w:asciiTheme="majorBidi" w:hAnsiTheme="majorBidi" w:cstheme="majorBidi" w:hint="cs"/>
          <w:sz w:val="32"/>
          <w:szCs w:val="32"/>
          <w:rtl/>
          <w:lang w:bidi="ar-JO"/>
        </w:rPr>
        <w:t>:</w:t>
      </w:r>
    </w:p>
    <w:p w:rsidR="00665F6A" w:rsidRDefault="00665F6A" w:rsidP="00665F6A">
      <w:pPr>
        <w:pStyle w:val="a3"/>
        <w:numPr>
          <w:ilvl w:val="0"/>
          <w:numId w:val="12"/>
        </w:numPr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المناطق البحرية المختلفة </w:t>
      </w:r>
    </w:p>
    <w:p w:rsidR="00665F6A" w:rsidRDefault="00665F6A" w:rsidP="00665F6A">
      <w:pPr>
        <w:pStyle w:val="a3"/>
        <w:numPr>
          <w:ilvl w:val="0"/>
          <w:numId w:val="12"/>
        </w:numPr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سلطات الدولة على المناطق البحرية </w:t>
      </w:r>
    </w:p>
    <w:p w:rsidR="00665F6A" w:rsidRDefault="00665F6A" w:rsidP="00665F6A">
      <w:pPr>
        <w:pStyle w:val="a3"/>
        <w:numPr>
          <w:ilvl w:val="0"/>
          <w:numId w:val="12"/>
        </w:numPr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الجرف القاري </w:t>
      </w:r>
    </w:p>
    <w:p w:rsidR="00665F6A" w:rsidRPr="00D763B0" w:rsidRDefault="00665F6A" w:rsidP="00D763B0">
      <w:pPr>
        <w:pStyle w:val="a3"/>
        <w:numPr>
          <w:ilvl w:val="0"/>
          <w:numId w:val="12"/>
        </w:numPr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المنطقة الاقتصادية الخالصة </w:t>
      </w:r>
    </w:p>
    <w:p w:rsidR="00665F6A" w:rsidRDefault="00665F6A" w:rsidP="00421F81">
      <w:pP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lastRenderedPageBreak/>
        <w:t xml:space="preserve">ج. القانون الدولي  الانساني </w:t>
      </w:r>
      <w:r w:rsidR="00421F81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:</w:t>
      </w:r>
    </w:p>
    <w:p w:rsidR="00665F6A" w:rsidRDefault="00665F6A" w:rsidP="00665F6A">
      <w:pPr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sz w:val="32"/>
          <w:szCs w:val="32"/>
          <w:rtl/>
          <w:lang w:bidi="ar-JO"/>
        </w:rPr>
        <w:t>ــ العلاقة بين القانون الدولي الانساني  و القانون الدولي العام .</w:t>
      </w:r>
    </w:p>
    <w:p w:rsidR="00665F6A" w:rsidRDefault="00665F6A" w:rsidP="00665F6A">
      <w:pPr>
        <w:ind w:firstLine="720"/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/>
          <w:sz w:val="32"/>
          <w:szCs w:val="32"/>
          <w:rtl/>
          <w:lang w:bidi="ar-JO"/>
        </w:rPr>
        <w:t>1- مفهوم القانون الدولي الانساني  .</w:t>
      </w:r>
    </w:p>
    <w:p w:rsidR="00665F6A" w:rsidRDefault="00665F6A" w:rsidP="00665F6A">
      <w:pPr>
        <w:ind w:firstLine="720"/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sz w:val="32"/>
          <w:szCs w:val="32"/>
          <w:rtl/>
          <w:lang w:bidi="ar-JO"/>
        </w:rPr>
        <w:t>2-مصادر القانون الدولي الانساني .</w:t>
      </w:r>
    </w:p>
    <w:p w:rsidR="00665F6A" w:rsidRDefault="00665F6A" w:rsidP="00665F6A">
      <w:pP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sz w:val="32"/>
          <w:szCs w:val="32"/>
          <w:rtl/>
          <w:lang w:bidi="ar-JO"/>
        </w:rPr>
        <w:t xml:space="preserve"> </w:t>
      </w:r>
      <w:r>
        <w:rPr>
          <w:rFonts w:asciiTheme="majorBidi" w:hAnsiTheme="majorBidi" w:cstheme="majorBidi"/>
          <w:sz w:val="32"/>
          <w:szCs w:val="32"/>
          <w:rtl/>
          <w:lang w:bidi="ar-JO"/>
        </w:rPr>
        <w:tab/>
        <w:t>3-الفئات المحمية .</w:t>
      </w:r>
    </w:p>
    <w:p w:rsidR="00665F6A" w:rsidRDefault="00665F6A" w:rsidP="00665F6A">
      <w:pP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المراجع</w:t>
      </w:r>
      <w:r w:rsidR="00D763B0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 </w:t>
      </w:r>
      <w:proofErr w:type="spellStart"/>
      <w:r w:rsidR="00D763B0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والمصادر</w:t>
      </w:r>
      <w:r w:rsidR="00AE0A60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المساعدة</w:t>
      </w:r>
      <w:proofErr w:type="spellEnd"/>
      <w:r w:rsidR="00421F81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 :</w:t>
      </w:r>
    </w:p>
    <w:p w:rsidR="00665F6A" w:rsidRDefault="00665F6A" w:rsidP="00665F6A">
      <w:pPr>
        <w:pStyle w:val="a3"/>
        <w:numPr>
          <w:ilvl w:val="0"/>
          <w:numId w:val="13"/>
        </w:numP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القانون الدولي الانساني ، د.مخلد الطراونة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 . </w:t>
      </w:r>
    </w:p>
    <w:p w:rsidR="00665F6A" w:rsidRDefault="00665F6A" w:rsidP="00665F6A">
      <w:pPr>
        <w:pStyle w:val="a3"/>
        <w:numPr>
          <w:ilvl w:val="0"/>
          <w:numId w:val="13"/>
        </w:numP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القانون الدولي المعاصر ، د.السيد مصطفى ابو الخير 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.</w:t>
      </w:r>
    </w:p>
    <w:p w:rsidR="00665F6A" w:rsidRDefault="00665F6A" w:rsidP="00665F6A">
      <w:pPr>
        <w:pStyle w:val="a3"/>
        <w:numPr>
          <w:ilvl w:val="0"/>
          <w:numId w:val="13"/>
        </w:numPr>
        <w:rPr>
          <w:rFonts w:asciiTheme="majorBidi" w:hAnsiTheme="majorBidi" w:cstheme="majorBidi"/>
          <w:b/>
          <w:bCs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. القانون الدولي للبحار ، د.محمد الحاج حمود .</w:t>
      </w:r>
    </w:p>
    <w:p w:rsidR="00665F6A" w:rsidRDefault="00665F6A" w:rsidP="00665F6A">
      <w:pPr>
        <w:pStyle w:val="a3"/>
        <w:numPr>
          <w:ilvl w:val="0"/>
          <w:numId w:val="13"/>
        </w:numPr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ــ الشهب اللامعة في قانون البحار ، د.غسان الجندي.</w:t>
      </w:r>
    </w:p>
    <w:p w:rsidR="00665F6A" w:rsidRDefault="00665F6A" w:rsidP="00D763B0">
      <w:pPr>
        <w:pStyle w:val="a3"/>
        <w:numPr>
          <w:ilvl w:val="0"/>
          <w:numId w:val="13"/>
        </w:numPr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ــ " الحماية الجنائية الدولية</w:t>
      </w:r>
      <w:r w:rsidR="00F41503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" ، بدر الدين شبل .</w:t>
      </w:r>
    </w:p>
    <w:p w:rsidR="00D763B0" w:rsidRPr="00D763B0" w:rsidRDefault="00D763B0" w:rsidP="00D763B0">
      <w:pPr>
        <w:pStyle w:val="a3"/>
        <w:rPr>
          <w:rFonts w:asciiTheme="majorBidi" w:hAnsiTheme="majorBidi" w:cstheme="majorBidi"/>
          <w:sz w:val="32"/>
          <w:szCs w:val="32"/>
          <w:rtl/>
          <w:lang w:bidi="ar-JO"/>
        </w:rPr>
      </w:pPr>
    </w:p>
    <w:p w:rsidR="006A1320" w:rsidRDefault="006A1320" w:rsidP="00795A75">
      <w:pPr>
        <w:rPr>
          <w:rFonts w:asciiTheme="majorBidi" w:eastAsia="Times New Roman" w:hAnsiTheme="majorBidi" w:cstheme="majorBidi"/>
          <w:sz w:val="32"/>
          <w:szCs w:val="32"/>
          <w:rtl/>
          <w:lang w:bidi="ar-JO"/>
        </w:rPr>
      </w:pPr>
      <w:r>
        <w:rPr>
          <w:rFonts w:asciiTheme="majorBidi" w:eastAsia="Times New Roman" w:hAnsiTheme="majorBidi" w:cstheme="majorBidi"/>
          <w:b/>
          <w:bCs/>
          <w:sz w:val="32"/>
          <w:szCs w:val="32"/>
          <w:rtl/>
          <w:lang w:bidi="ar-JO"/>
        </w:rPr>
        <w:t>الجلسة الثانية</w:t>
      </w:r>
      <w:r>
        <w:rPr>
          <w:rFonts w:asciiTheme="majorBidi" w:eastAsia="Times New Roman" w:hAnsiTheme="majorBidi" w:cstheme="majorBidi"/>
          <w:sz w:val="32"/>
          <w:szCs w:val="32"/>
          <w:rtl/>
          <w:lang w:bidi="ar-JO"/>
        </w:rPr>
        <w:t xml:space="preserve"> </w:t>
      </w:r>
      <w:r>
        <w:rPr>
          <w:rFonts w:asciiTheme="majorBidi" w:eastAsia="Times New Roman" w:hAnsiTheme="majorBidi" w:cstheme="majorBidi" w:hint="cs"/>
          <w:sz w:val="32"/>
          <w:szCs w:val="32"/>
          <w:rtl/>
          <w:lang w:bidi="ar-JO"/>
        </w:rPr>
        <w:t xml:space="preserve">: </w:t>
      </w:r>
      <w:r>
        <w:rPr>
          <w:rFonts w:asciiTheme="majorBidi" w:eastAsia="Times New Roman" w:hAnsiTheme="majorBidi" w:cstheme="majorBidi"/>
          <w:sz w:val="32"/>
          <w:szCs w:val="32"/>
          <w:rtl/>
          <w:lang w:bidi="ar-JO"/>
        </w:rPr>
        <w:t xml:space="preserve">يوم </w:t>
      </w:r>
      <w:r>
        <w:rPr>
          <w:rFonts w:asciiTheme="majorBidi" w:eastAsia="Times New Roman" w:hAnsiTheme="majorBidi" w:cstheme="majorBidi" w:hint="cs"/>
          <w:sz w:val="32"/>
          <w:szCs w:val="32"/>
          <w:rtl/>
          <w:lang w:bidi="ar-JO"/>
        </w:rPr>
        <w:t>ا</w:t>
      </w:r>
      <w:r w:rsidR="00D763B0">
        <w:rPr>
          <w:rFonts w:asciiTheme="majorBidi" w:eastAsia="Times New Roman" w:hAnsiTheme="majorBidi" w:cstheme="majorBidi" w:hint="cs"/>
          <w:sz w:val="32"/>
          <w:szCs w:val="32"/>
          <w:rtl/>
          <w:lang w:bidi="ar-JO"/>
        </w:rPr>
        <w:t>ل</w:t>
      </w:r>
      <w:r w:rsidR="00795A75">
        <w:rPr>
          <w:rFonts w:asciiTheme="majorBidi" w:eastAsia="Times New Roman" w:hAnsiTheme="majorBidi" w:cstheme="majorBidi" w:hint="cs"/>
          <w:sz w:val="32"/>
          <w:szCs w:val="32"/>
          <w:rtl/>
          <w:lang w:bidi="ar-JO"/>
        </w:rPr>
        <w:t>خميس</w:t>
      </w:r>
      <w:r>
        <w:rPr>
          <w:rFonts w:asciiTheme="majorBidi" w:eastAsia="Times New Roman" w:hAnsiTheme="majorBidi" w:cstheme="majorBidi" w:hint="cs"/>
          <w:sz w:val="32"/>
          <w:szCs w:val="32"/>
          <w:rtl/>
          <w:lang w:bidi="ar-JO"/>
        </w:rPr>
        <w:t xml:space="preserve"> الموافق</w:t>
      </w:r>
      <w:r>
        <w:rPr>
          <w:rFonts w:asciiTheme="majorBidi" w:eastAsia="Times New Roman" w:hAnsiTheme="majorBidi" w:cstheme="majorBidi"/>
          <w:sz w:val="32"/>
          <w:szCs w:val="32"/>
          <w:rtl/>
          <w:lang w:bidi="ar-JO"/>
        </w:rPr>
        <w:t xml:space="preserve"> </w:t>
      </w:r>
      <w:r w:rsidR="00795A75">
        <w:rPr>
          <w:rFonts w:hint="cs"/>
          <w:b/>
          <w:bCs/>
          <w:sz w:val="32"/>
          <w:szCs w:val="32"/>
          <w:u w:val="single"/>
          <w:rtl/>
          <w:lang w:bidi="ar-JO"/>
        </w:rPr>
        <w:t>3</w:t>
      </w:r>
      <w:r w:rsidR="00456D65">
        <w:rPr>
          <w:b/>
          <w:bCs/>
          <w:sz w:val="32"/>
          <w:szCs w:val="32"/>
          <w:u w:val="single"/>
          <w:rtl/>
          <w:lang w:bidi="ar-JO"/>
        </w:rPr>
        <w:t>/</w:t>
      </w:r>
      <w:r w:rsidR="00795A75">
        <w:rPr>
          <w:rFonts w:hint="cs"/>
          <w:b/>
          <w:bCs/>
          <w:sz w:val="32"/>
          <w:szCs w:val="32"/>
          <w:u w:val="single"/>
          <w:rtl/>
          <w:lang w:bidi="ar-JO"/>
        </w:rPr>
        <w:t>8</w:t>
      </w:r>
      <w:r w:rsidR="00456D65">
        <w:rPr>
          <w:b/>
          <w:bCs/>
          <w:sz w:val="32"/>
          <w:szCs w:val="32"/>
          <w:u w:val="single"/>
          <w:rtl/>
          <w:lang w:bidi="ar-JO"/>
        </w:rPr>
        <w:t>/</w:t>
      </w:r>
      <w:proofErr w:type="spellStart"/>
      <w:r w:rsidR="00456D65">
        <w:rPr>
          <w:b/>
          <w:bCs/>
          <w:sz w:val="32"/>
          <w:szCs w:val="32"/>
          <w:u w:val="single"/>
          <w:rtl/>
          <w:lang w:bidi="ar-JO"/>
        </w:rPr>
        <w:t>202</w:t>
      </w:r>
      <w:r w:rsidR="00D763B0">
        <w:rPr>
          <w:rFonts w:hint="cs"/>
          <w:b/>
          <w:bCs/>
          <w:sz w:val="32"/>
          <w:szCs w:val="32"/>
          <w:u w:val="single"/>
          <w:rtl/>
          <w:lang w:bidi="ar-JO"/>
        </w:rPr>
        <w:t>3</w:t>
      </w:r>
      <w:r>
        <w:rPr>
          <w:rFonts w:asciiTheme="majorBidi" w:eastAsia="Times New Roman" w:hAnsiTheme="majorBidi" w:cstheme="majorBidi"/>
          <w:sz w:val="32"/>
          <w:szCs w:val="32"/>
          <w:rtl/>
          <w:lang w:bidi="ar-JO"/>
        </w:rPr>
        <w:t>الساعة</w:t>
      </w:r>
      <w:proofErr w:type="spellEnd"/>
      <w:r>
        <w:rPr>
          <w:rFonts w:asciiTheme="majorBidi" w:eastAsia="Times New Roman" w:hAnsiTheme="majorBidi" w:cstheme="majorBidi"/>
          <w:sz w:val="32"/>
          <w:szCs w:val="32"/>
          <w:rtl/>
          <w:lang w:bidi="ar-JO"/>
        </w:rPr>
        <w:t xml:space="preserve"> العاشرة صباحاً </w:t>
      </w:r>
      <w:proofErr w:type="spellStart"/>
      <w:r>
        <w:rPr>
          <w:rFonts w:asciiTheme="majorBidi" w:eastAsia="Times New Roman" w:hAnsiTheme="majorBidi" w:cstheme="majorBidi"/>
          <w:sz w:val="32"/>
          <w:szCs w:val="32"/>
          <w:rtl/>
          <w:lang w:bidi="ar-JO"/>
        </w:rPr>
        <w:t>.</w:t>
      </w:r>
      <w:proofErr w:type="spellEnd"/>
    </w:p>
    <w:p w:rsidR="006A1320" w:rsidRDefault="006A1320" w:rsidP="006A1320">
      <w:pPr>
        <w:rPr>
          <w:rFonts w:asciiTheme="majorBidi" w:eastAsia="Times New Roman" w:hAnsiTheme="majorBidi" w:cstheme="majorBidi"/>
          <w:sz w:val="32"/>
          <w:szCs w:val="32"/>
          <w:rtl/>
          <w:lang w:bidi="ar-JO"/>
        </w:rPr>
      </w:pPr>
      <w:r>
        <w:rPr>
          <w:rFonts w:asciiTheme="majorBidi" w:eastAsia="Times New Roman" w:hAnsiTheme="majorBidi" w:cstheme="majorBidi"/>
          <w:sz w:val="32"/>
          <w:szCs w:val="32"/>
          <w:rtl/>
          <w:lang w:bidi="ar-JO"/>
        </w:rPr>
        <w:t xml:space="preserve"> في المجالات التالية :</w:t>
      </w:r>
    </w:p>
    <w:p w:rsidR="00D2047D" w:rsidRPr="00D763B0" w:rsidRDefault="008917D0" w:rsidP="00D763B0">
      <w:pPr>
        <w:pStyle w:val="a3"/>
        <w:numPr>
          <w:ilvl w:val="0"/>
          <w:numId w:val="10"/>
        </w:numPr>
        <w:tabs>
          <w:tab w:val="left" w:pos="4196"/>
        </w:tabs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محور </w:t>
      </w:r>
      <w:r w:rsidR="006A1320" w:rsidRPr="00D2047D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القانون الدستوري والنظام الدستوري الأردني ويتضمن:</w:t>
      </w:r>
    </w:p>
    <w:p w:rsidR="00A7355C" w:rsidRPr="00A7355C" w:rsidRDefault="00A7355C" w:rsidP="00A7355C">
      <w:pPr>
        <w:tabs>
          <w:tab w:val="left" w:pos="4196"/>
        </w:tabs>
        <w:spacing w:after="0"/>
        <w:ind w:left="-288"/>
        <w:rPr>
          <w:rFonts w:asciiTheme="majorBidi" w:eastAsia="Times New Roman" w:hAnsiTheme="majorBidi" w:cstheme="majorBidi"/>
          <w:sz w:val="32"/>
          <w:szCs w:val="32"/>
          <w:rtl/>
          <w:lang w:bidi="ar-JO"/>
        </w:rPr>
      </w:pP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1-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تعديل</w:t>
      </w: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الدستور</w:t>
      </w: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والرقابة</w:t>
      </w: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القضاىية</w:t>
      </w: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على</w:t>
      </w: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التعديلات</w:t>
      </w: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الدستورية</w:t>
      </w:r>
      <w:r>
        <w:rPr>
          <w:rFonts w:asciiTheme="majorBidi" w:eastAsia="Times New Roman" w:hAnsiTheme="majorBidi" w:cstheme="majorBidi" w:hint="cs"/>
          <w:sz w:val="32"/>
          <w:szCs w:val="32"/>
          <w:rtl/>
          <w:lang w:bidi="ar-JO"/>
        </w:rPr>
        <w:t>.</w:t>
      </w:r>
    </w:p>
    <w:p w:rsidR="00A7355C" w:rsidRPr="00A7355C" w:rsidRDefault="00A7355C" w:rsidP="00A7355C">
      <w:pPr>
        <w:tabs>
          <w:tab w:val="left" w:pos="4196"/>
        </w:tabs>
        <w:spacing w:after="0"/>
        <w:ind w:left="-288"/>
        <w:rPr>
          <w:rFonts w:asciiTheme="majorBidi" w:eastAsia="Times New Roman" w:hAnsiTheme="majorBidi" w:cstheme="majorBidi"/>
          <w:sz w:val="32"/>
          <w:szCs w:val="32"/>
          <w:rtl/>
          <w:lang w:bidi="ar-JO"/>
        </w:rPr>
      </w:pP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2-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العدول</w:t>
      </w: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في</w:t>
      </w: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احكام</w:t>
      </w: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القضاء</w:t>
      </w: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الدستوري</w:t>
      </w:r>
      <w:r>
        <w:rPr>
          <w:rFonts w:asciiTheme="majorBidi" w:eastAsia="Times New Roman" w:hAnsiTheme="majorBidi" w:cs="Times New Roman" w:hint="cs"/>
          <w:sz w:val="32"/>
          <w:szCs w:val="32"/>
          <w:rtl/>
          <w:lang w:bidi="ar-JO"/>
        </w:rPr>
        <w:t>.</w:t>
      </w:r>
    </w:p>
    <w:p w:rsidR="00A7355C" w:rsidRPr="00A7355C" w:rsidRDefault="00A7355C" w:rsidP="00A7355C">
      <w:pPr>
        <w:tabs>
          <w:tab w:val="left" w:pos="4196"/>
        </w:tabs>
        <w:spacing w:after="0"/>
        <w:ind w:left="-288"/>
        <w:rPr>
          <w:rFonts w:asciiTheme="majorBidi" w:eastAsia="Times New Roman" w:hAnsiTheme="majorBidi" w:cstheme="majorBidi"/>
          <w:sz w:val="32"/>
          <w:szCs w:val="32"/>
          <w:rtl/>
          <w:lang w:bidi="ar-JO"/>
        </w:rPr>
      </w:pP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>3-</w:t>
      </w:r>
      <w:r>
        <w:rPr>
          <w:rFonts w:asciiTheme="majorBidi" w:eastAsia="Times New Roman" w:hAnsiTheme="majorBidi" w:cs="Times New Roman" w:hint="cs"/>
          <w:sz w:val="32"/>
          <w:szCs w:val="32"/>
          <w:rtl/>
          <w:lang w:bidi="ar-JO"/>
        </w:rPr>
        <w:t xml:space="preserve">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الوظيفة</w:t>
      </w: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البرلمانية</w:t>
      </w: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 (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وظائف</w:t>
      </w: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البرلمان</w:t>
      </w: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>)</w:t>
      </w:r>
      <w:r>
        <w:rPr>
          <w:rFonts w:asciiTheme="majorBidi" w:eastAsia="Times New Roman" w:hAnsiTheme="majorBidi" w:cs="Times New Roman" w:hint="cs"/>
          <w:sz w:val="32"/>
          <w:szCs w:val="32"/>
          <w:rtl/>
          <w:lang w:bidi="ar-JO"/>
        </w:rPr>
        <w:t>.</w:t>
      </w: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 </w:t>
      </w:r>
    </w:p>
    <w:p w:rsidR="00A7355C" w:rsidRPr="00A7355C" w:rsidRDefault="00A7355C" w:rsidP="00A7355C">
      <w:pPr>
        <w:tabs>
          <w:tab w:val="left" w:pos="4196"/>
        </w:tabs>
        <w:spacing w:after="0"/>
        <w:ind w:left="-288"/>
        <w:rPr>
          <w:rFonts w:asciiTheme="majorBidi" w:eastAsia="Times New Roman" w:hAnsiTheme="majorBidi" w:cstheme="majorBidi"/>
          <w:sz w:val="32"/>
          <w:szCs w:val="32"/>
          <w:rtl/>
          <w:lang w:bidi="ar-JO"/>
        </w:rPr>
      </w:pP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-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استقلال</w:t>
      </w: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البرلمان</w:t>
      </w:r>
      <w:r>
        <w:rPr>
          <w:rFonts w:asciiTheme="majorBidi" w:eastAsia="Times New Roman" w:hAnsiTheme="majorBidi" w:cstheme="majorBidi" w:hint="cs"/>
          <w:sz w:val="32"/>
          <w:szCs w:val="32"/>
          <w:rtl/>
          <w:lang w:bidi="ar-JO"/>
        </w:rPr>
        <w:t>.</w:t>
      </w:r>
    </w:p>
    <w:p w:rsidR="00A7355C" w:rsidRPr="00A7355C" w:rsidRDefault="00A7355C" w:rsidP="00A7355C">
      <w:pPr>
        <w:tabs>
          <w:tab w:val="left" w:pos="4196"/>
        </w:tabs>
        <w:spacing w:after="0"/>
        <w:ind w:left="-288"/>
        <w:rPr>
          <w:rFonts w:asciiTheme="majorBidi" w:eastAsia="Times New Roman" w:hAnsiTheme="majorBidi" w:cstheme="majorBidi"/>
          <w:sz w:val="32"/>
          <w:szCs w:val="32"/>
          <w:rtl/>
          <w:lang w:bidi="ar-JO"/>
        </w:rPr>
      </w:pP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-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مكانة</w:t>
      </w: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عضو</w:t>
      </w: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البرلمان</w:t>
      </w:r>
      <w:r>
        <w:rPr>
          <w:rFonts w:asciiTheme="majorBidi" w:eastAsia="Times New Roman" w:hAnsiTheme="majorBidi" w:cstheme="majorBidi" w:hint="cs"/>
          <w:sz w:val="32"/>
          <w:szCs w:val="32"/>
          <w:rtl/>
          <w:lang w:bidi="ar-JO"/>
        </w:rPr>
        <w:t>.</w:t>
      </w:r>
    </w:p>
    <w:p w:rsidR="00A7355C" w:rsidRPr="00A7355C" w:rsidRDefault="00A7355C" w:rsidP="00A7355C">
      <w:pPr>
        <w:tabs>
          <w:tab w:val="left" w:pos="4196"/>
        </w:tabs>
        <w:spacing w:after="0"/>
        <w:ind w:left="-288"/>
        <w:rPr>
          <w:rFonts w:asciiTheme="majorBidi" w:eastAsia="Times New Roman" w:hAnsiTheme="majorBidi" w:cstheme="majorBidi"/>
          <w:sz w:val="32"/>
          <w:szCs w:val="32"/>
          <w:rtl/>
          <w:lang w:bidi="ar-JO"/>
        </w:rPr>
      </w:pP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-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المحاكمة</w:t>
      </w: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البرلمانية</w:t>
      </w:r>
      <w:r>
        <w:rPr>
          <w:rFonts w:asciiTheme="majorBidi" w:eastAsia="Times New Roman" w:hAnsiTheme="majorBidi" w:cstheme="majorBidi" w:hint="cs"/>
          <w:sz w:val="32"/>
          <w:szCs w:val="32"/>
          <w:rtl/>
          <w:lang w:bidi="ar-JO"/>
        </w:rPr>
        <w:t>.</w:t>
      </w:r>
    </w:p>
    <w:p w:rsidR="00A7355C" w:rsidRDefault="00A7355C" w:rsidP="00AE0A60">
      <w:pPr>
        <w:tabs>
          <w:tab w:val="left" w:pos="4196"/>
        </w:tabs>
        <w:spacing w:after="0"/>
        <w:ind w:left="-288"/>
        <w:rPr>
          <w:rFonts w:asciiTheme="majorBidi" w:eastAsia="Times New Roman" w:hAnsiTheme="majorBidi" w:cstheme="majorBidi"/>
          <w:sz w:val="32"/>
          <w:szCs w:val="32"/>
          <w:rtl/>
          <w:lang w:bidi="ar-JO"/>
        </w:rPr>
      </w:pP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-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الفصل</w:t>
      </w: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واسقاط</w:t>
      </w: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العضوية</w:t>
      </w: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البرلمانية</w:t>
      </w:r>
      <w:r>
        <w:rPr>
          <w:rFonts w:asciiTheme="majorBidi" w:eastAsia="Times New Roman" w:hAnsiTheme="majorBidi" w:cstheme="majorBidi" w:hint="cs"/>
          <w:sz w:val="32"/>
          <w:szCs w:val="32"/>
          <w:rtl/>
          <w:lang w:bidi="ar-JO"/>
        </w:rPr>
        <w:t>.</w:t>
      </w:r>
    </w:p>
    <w:p w:rsidR="00AE0A60" w:rsidRPr="00AE0A60" w:rsidRDefault="00AE0A60" w:rsidP="00AE0A60">
      <w:pPr>
        <w:tabs>
          <w:tab w:val="left" w:pos="4196"/>
        </w:tabs>
        <w:spacing w:after="0"/>
        <w:ind w:left="-288"/>
        <w:rPr>
          <w:rFonts w:asciiTheme="majorBidi" w:eastAsia="Times New Roman" w:hAnsiTheme="majorBidi" w:cstheme="majorBidi"/>
          <w:sz w:val="32"/>
          <w:szCs w:val="32"/>
          <w:rtl/>
          <w:lang w:bidi="ar-JO"/>
        </w:rPr>
      </w:pPr>
    </w:p>
    <w:p w:rsidR="00A7355C" w:rsidRPr="00D763B0" w:rsidRDefault="00A7355C" w:rsidP="00A7355C">
      <w:pPr>
        <w:tabs>
          <w:tab w:val="left" w:pos="4196"/>
        </w:tabs>
        <w:spacing w:after="0"/>
        <w:ind w:left="-288"/>
        <w:rPr>
          <w:rFonts w:asciiTheme="majorBidi" w:eastAsia="Times New Roman" w:hAnsiTheme="majorBidi" w:cstheme="majorBidi"/>
          <w:b/>
          <w:bCs/>
          <w:sz w:val="32"/>
          <w:szCs w:val="32"/>
          <w:rtl/>
          <w:lang w:bidi="ar-JO"/>
        </w:rPr>
      </w:pPr>
      <w:r w:rsidRPr="00D763B0">
        <w:rPr>
          <w:rFonts w:asciiTheme="majorBidi" w:eastAsia="Times New Roman" w:hAnsiTheme="majorBidi" w:cs="Times New Roman" w:hint="eastAsia"/>
          <w:b/>
          <w:bCs/>
          <w:sz w:val="32"/>
          <w:szCs w:val="32"/>
          <w:rtl/>
          <w:lang w:bidi="ar-JO"/>
        </w:rPr>
        <w:t>المراجع</w:t>
      </w:r>
      <w:r w:rsidR="00D763B0" w:rsidRPr="00D763B0">
        <w:rPr>
          <w:rFonts w:asciiTheme="majorBidi" w:eastAsia="Times New Roman" w:hAnsiTheme="majorBidi" w:cs="Times New Roman" w:hint="cs"/>
          <w:b/>
          <w:bCs/>
          <w:sz w:val="32"/>
          <w:szCs w:val="32"/>
          <w:rtl/>
          <w:lang w:bidi="ar-JO"/>
        </w:rPr>
        <w:t xml:space="preserve"> والمصادر</w:t>
      </w:r>
      <w:r w:rsidR="00D763B0" w:rsidRPr="00D763B0">
        <w:rPr>
          <w:rtl/>
        </w:rPr>
        <w:t xml:space="preserve"> </w:t>
      </w:r>
      <w:r w:rsidR="00AE0A60">
        <w:rPr>
          <w:rFonts w:asciiTheme="majorBidi" w:eastAsia="Times New Roman" w:hAnsiTheme="majorBidi" w:cs="Times New Roman"/>
          <w:b/>
          <w:bCs/>
          <w:sz w:val="32"/>
          <w:szCs w:val="32"/>
          <w:rtl/>
          <w:lang w:bidi="ar-JO"/>
        </w:rPr>
        <w:t>المساعد</w:t>
      </w:r>
      <w:r w:rsidR="00AE0A60">
        <w:rPr>
          <w:rFonts w:asciiTheme="majorBidi" w:eastAsia="Times New Roman" w:hAnsiTheme="majorBidi" w:cs="Times New Roman" w:hint="cs"/>
          <w:b/>
          <w:bCs/>
          <w:sz w:val="32"/>
          <w:szCs w:val="32"/>
          <w:rtl/>
          <w:lang w:bidi="ar-JO"/>
        </w:rPr>
        <w:t>ة</w:t>
      </w:r>
    </w:p>
    <w:p w:rsidR="00A7355C" w:rsidRPr="00A7355C" w:rsidRDefault="00A7355C" w:rsidP="00A7355C">
      <w:pPr>
        <w:tabs>
          <w:tab w:val="left" w:pos="4196"/>
        </w:tabs>
        <w:spacing w:after="0"/>
        <w:ind w:left="-288"/>
        <w:rPr>
          <w:rFonts w:asciiTheme="majorBidi" w:eastAsia="Times New Roman" w:hAnsiTheme="majorBidi" w:cstheme="majorBidi"/>
          <w:sz w:val="32"/>
          <w:szCs w:val="32"/>
          <w:rtl/>
          <w:lang w:bidi="ar-JO"/>
        </w:rPr>
      </w:pP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1-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الانتخابات</w:t>
      </w: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النيابية</w:t>
      </w: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وضماناتها</w:t>
      </w: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الدستورية</w:t>
      </w: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والقانونية</w:t>
      </w:r>
      <w:r>
        <w:rPr>
          <w:rFonts w:asciiTheme="majorBidi" w:eastAsia="Times New Roman" w:hAnsiTheme="majorBidi" w:cs="Times New Roman" w:hint="cs"/>
          <w:sz w:val="32"/>
          <w:szCs w:val="32"/>
          <w:rtl/>
          <w:lang w:bidi="ar-JO"/>
        </w:rPr>
        <w:t>،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عفيفي</w:t>
      </w: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كامل</w:t>
      </w: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عفيفي</w:t>
      </w:r>
      <w:r>
        <w:rPr>
          <w:rFonts w:asciiTheme="majorBidi" w:eastAsia="Times New Roman" w:hAnsiTheme="majorBidi" w:cstheme="majorBidi" w:hint="cs"/>
          <w:sz w:val="32"/>
          <w:szCs w:val="32"/>
          <w:rtl/>
          <w:lang w:bidi="ar-JO"/>
        </w:rPr>
        <w:t>.</w:t>
      </w:r>
    </w:p>
    <w:p w:rsidR="00A7355C" w:rsidRPr="00A7355C" w:rsidRDefault="00A7355C" w:rsidP="00A7355C">
      <w:pPr>
        <w:tabs>
          <w:tab w:val="left" w:pos="4196"/>
        </w:tabs>
        <w:spacing w:after="0"/>
        <w:ind w:left="-288"/>
        <w:rPr>
          <w:rFonts w:asciiTheme="majorBidi" w:eastAsia="Times New Roman" w:hAnsiTheme="majorBidi" w:cstheme="majorBidi"/>
          <w:sz w:val="32"/>
          <w:szCs w:val="32"/>
          <w:rtl/>
          <w:lang w:bidi="ar-JO"/>
        </w:rPr>
      </w:pP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2-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الوسيط</w:t>
      </w: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في</w:t>
      </w: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القانون</w:t>
      </w: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الدستوري</w:t>
      </w:r>
      <w:r>
        <w:rPr>
          <w:rFonts w:asciiTheme="majorBidi" w:eastAsia="Times New Roman" w:hAnsiTheme="majorBidi" w:cstheme="majorBidi" w:hint="cs"/>
          <w:sz w:val="32"/>
          <w:szCs w:val="32"/>
          <w:rtl/>
          <w:lang w:bidi="ar-JO"/>
        </w:rPr>
        <w:t>،</w:t>
      </w:r>
      <w:r>
        <w:rPr>
          <w:rFonts w:asciiTheme="majorBidi" w:eastAsia="Times New Roman" w:hAnsiTheme="majorBidi" w:cs="Times New Roman" w:hint="cs"/>
          <w:sz w:val="32"/>
          <w:szCs w:val="32"/>
          <w:rtl/>
          <w:lang w:bidi="ar-JO"/>
        </w:rPr>
        <w:t xml:space="preserve">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جابر</w:t>
      </w: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جاد</w:t>
      </w: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نصار</w:t>
      </w:r>
      <w:r>
        <w:rPr>
          <w:rFonts w:asciiTheme="majorBidi" w:eastAsia="Times New Roman" w:hAnsiTheme="majorBidi" w:cstheme="majorBidi" w:hint="cs"/>
          <w:sz w:val="32"/>
          <w:szCs w:val="32"/>
          <w:rtl/>
          <w:lang w:bidi="ar-JO"/>
        </w:rPr>
        <w:t>.</w:t>
      </w:r>
    </w:p>
    <w:p w:rsidR="00A7355C" w:rsidRPr="00A7355C" w:rsidRDefault="00A7355C" w:rsidP="00A7355C">
      <w:pPr>
        <w:tabs>
          <w:tab w:val="left" w:pos="4196"/>
        </w:tabs>
        <w:spacing w:after="0"/>
        <w:ind w:left="-288"/>
        <w:rPr>
          <w:rFonts w:asciiTheme="majorBidi" w:eastAsia="Times New Roman" w:hAnsiTheme="majorBidi" w:cstheme="majorBidi"/>
          <w:sz w:val="32"/>
          <w:szCs w:val="32"/>
          <w:rtl/>
          <w:lang w:bidi="ar-JO"/>
        </w:rPr>
      </w:pP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3-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القضاء</w:t>
      </w: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الدستوري</w:t>
      </w:r>
      <w:r>
        <w:rPr>
          <w:rFonts w:asciiTheme="majorBidi" w:eastAsia="Times New Roman" w:hAnsiTheme="majorBidi" w:cstheme="majorBidi" w:hint="cs"/>
          <w:sz w:val="32"/>
          <w:szCs w:val="32"/>
          <w:rtl/>
          <w:lang w:bidi="ar-JO"/>
        </w:rPr>
        <w:t xml:space="preserve"> ،</w:t>
      </w: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محمد</w:t>
      </w: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علي</w:t>
      </w: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سويلم</w:t>
      </w:r>
      <w:r>
        <w:rPr>
          <w:rFonts w:asciiTheme="majorBidi" w:eastAsia="Times New Roman" w:hAnsiTheme="majorBidi" w:cs="Times New Roman" w:hint="cs"/>
          <w:sz w:val="32"/>
          <w:szCs w:val="32"/>
          <w:rtl/>
          <w:lang w:bidi="ar-JO"/>
        </w:rPr>
        <w:t xml:space="preserve"> </w:t>
      </w:r>
      <w:r>
        <w:rPr>
          <w:rFonts w:asciiTheme="majorBidi" w:eastAsia="Times New Roman" w:hAnsiTheme="majorBidi" w:cstheme="majorBidi" w:hint="cs"/>
          <w:sz w:val="32"/>
          <w:szCs w:val="32"/>
          <w:rtl/>
          <w:lang w:bidi="ar-JO"/>
        </w:rPr>
        <w:t>.</w:t>
      </w:r>
    </w:p>
    <w:p w:rsidR="00D763B0" w:rsidRDefault="00A7355C" w:rsidP="00AE0A60">
      <w:pPr>
        <w:tabs>
          <w:tab w:val="left" w:pos="4196"/>
        </w:tabs>
        <w:spacing w:after="0"/>
        <w:ind w:left="-288"/>
        <w:rPr>
          <w:rFonts w:asciiTheme="majorBidi" w:eastAsia="Times New Roman" w:hAnsiTheme="majorBidi" w:cs="Times New Roman"/>
          <w:sz w:val="32"/>
          <w:szCs w:val="32"/>
          <w:rtl/>
          <w:lang w:bidi="ar-JO"/>
        </w:rPr>
      </w:pP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>4-</w:t>
      </w:r>
      <w:r w:rsidR="00A1352D">
        <w:rPr>
          <w:rFonts w:asciiTheme="majorBidi" w:eastAsia="Times New Roman" w:hAnsiTheme="majorBidi" w:cs="Times New Roman" w:hint="cs"/>
          <w:sz w:val="32"/>
          <w:szCs w:val="32"/>
          <w:rtl/>
          <w:lang w:bidi="ar-JO"/>
        </w:rPr>
        <w:t xml:space="preserve">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الرقابة</w:t>
      </w: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على</w:t>
      </w: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دستورية</w:t>
      </w: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اللوائح</w:t>
      </w:r>
      <w:r>
        <w:rPr>
          <w:rFonts w:asciiTheme="majorBidi" w:eastAsia="Times New Roman" w:hAnsiTheme="majorBidi" w:cstheme="majorBidi" w:hint="cs"/>
          <w:sz w:val="32"/>
          <w:szCs w:val="32"/>
          <w:rtl/>
          <w:lang w:bidi="ar-JO"/>
        </w:rPr>
        <w:t>،</w:t>
      </w:r>
      <w:r>
        <w:rPr>
          <w:rFonts w:asciiTheme="majorBidi" w:eastAsia="Times New Roman" w:hAnsiTheme="majorBidi" w:cs="Times New Roman" w:hint="cs"/>
          <w:sz w:val="32"/>
          <w:szCs w:val="32"/>
          <w:rtl/>
          <w:lang w:bidi="ar-JO"/>
        </w:rPr>
        <w:t xml:space="preserve">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محمود</w:t>
      </w: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صبحي</w:t>
      </w:r>
      <w:r w:rsidRPr="00A7355C">
        <w:rPr>
          <w:rFonts w:asciiTheme="majorBidi" w:eastAsia="Times New Roman" w:hAnsiTheme="majorBidi" w:cs="Times New Roman"/>
          <w:sz w:val="32"/>
          <w:szCs w:val="32"/>
          <w:rtl/>
          <w:lang w:bidi="ar-JO"/>
        </w:rPr>
        <w:t xml:space="preserve"> </w:t>
      </w:r>
      <w:r w:rsidRPr="00A7355C">
        <w:rPr>
          <w:rFonts w:asciiTheme="majorBidi" w:eastAsia="Times New Roman" w:hAnsiTheme="majorBidi" w:cs="Times New Roman" w:hint="eastAsia"/>
          <w:sz w:val="32"/>
          <w:szCs w:val="32"/>
          <w:rtl/>
          <w:lang w:bidi="ar-JO"/>
        </w:rPr>
        <w:t>السيد</w:t>
      </w:r>
      <w:r>
        <w:rPr>
          <w:rFonts w:asciiTheme="majorBidi" w:eastAsia="Times New Roman" w:hAnsiTheme="majorBidi" w:cs="Times New Roman" w:hint="cs"/>
          <w:sz w:val="32"/>
          <w:szCs w:val="32"/>
          <w:rtl/>
          <w:lang w:bidi="ar-JO"/>
        </w:rPr>
        <w:t xml:space="preserve"> .</w:t>
      </w:r>
    </w:p>
    <w:p w:rsidR="00421F81" w:rsidRDefault="00421F81" w:rsidP="00AE0A60">
      <w:pPr>
        <w:tabs>
          <w:tab w:val="left" w:pos="4196"/>
        </w:tabs>
        <w:spacing w:after="0"/>
        <w:ind w:left="-288"/>
        <w:rPr>
          <w:rFonts w:asciiTheme="majorBidi" w:eastAsia="Times New Roman" w:hAnsiTheme="majorBidi" w:cs="Times New Roman"/>
          <w:sz w:val="32"/>
          <w:szCs w:val="32"/>
          <w:rtl/>
          <w:lang w:bidi="ar-JO"/>
        </w:rPr>
      </w:pPr>
    </w:p>
    <w:p w:rsidR="00AE0A60" w:rsidRDefault="00AE0A60" w:rsidP="00AE0A60">
      <w:pPr>
        <w:tabs>
          <w:tab w:val="left" w:pos="4196"/>
        </w:tabs>
        <w:spacing w:after="0"/>
        <w:ind w:left="-288"/>
        <w:rPr>
          <w:rFonts w:asciiTheme="majorBidi" w:eastAsia="Times New Roman" w:hAnsiTheme="majorBidi" w:cs="Times New Roman"/>
          <w:sz w:val="32"/>
          <w:szCs w:val="32"/>
          <w:rtl/>
          <w:lang w:bidi="ar-JO"/>
        </w:rPr>
      </w:pPr>
    </w:p>
    <w:p w:rsidR="006A1320" w:rsidRPr="00C94A10" w:rsidRDefault="008917D0" w:rsidP="00C94A10">
      <w:pPr>
        <w:pStyle w:val="a3"/>
        <w:numPr>
          <w:ilvl w:val="0"/>
          <w:numId w:val="10"/>
        </w:numPr>
        <w:tabs>
          <w:tab w:val="left" w:pos="4196"/>
        </w:tabs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</w:pPr>
      <w:r w:rsidRPr="00C94A10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lastRenderedPageBreak/>
        <w:t xml:space="preserve">محور </w:t>
      </w:r>
      <w:r w:rsidR="006A1320" w:rsidRPr="00C94A1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المالية العامة والتشريع الضريبي ويتضمن:</w:t>
      </w:r>
    </w:p>
    <w:p w:rsidR="00C94A10" w:rsidRDefault="00C94A10" w:rsidP="00C94A10">
      <w:pPr>
        <w:tabs>
          <w:tab w:val="left" w:pos="4196"/>
        </w:tabs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</w:pPr>
    </w:p>
    <w:p w:rsidR="00C94A10" w:rsidRPr="00C94A10" w:rsidRDefault="00C94A10" w:rsidP="00C94A10">
      <w:pPr>
        <w:tabs>
          <w:tab w:val="left" w:pos="4196"/>
        </w:tabs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proofErr w:type="spellStart"/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أولاً:</w:t>
      </w:r>
      <w:proofErr w:type="spellEnd"/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 الموازنة العامة</w:t>
      </w:r>
      <w:r w:rsidR="006164D0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 وتشمل:</w:t>
      </w:r>
    </w:p>
    <w:p w:rsidR="006A1320" w:rsidRDefault="006A1320" w:rsidP="00D11110">
      <w:pPr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    </w:t>
      </w:r>
      <w:proofErr w:type="spellStart"/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1ــ</w:t>
      </w:r>
      <w:proofErr w:type="spellEnd"/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</w:t>
      </w:r>
      <w:r w:rsidR="00D11110" w:rsidRPr="00D11110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ماهية </w:t>
      </w:r>
      <w:r w:rsidR="007D3F2E" w:rsidRPr="00D11110">
        <w:rPr>
          <w:rFonts w:asciiTheme="majorBidi" w:hAnsiTheme="majorBidi" w:cstheme="majorBidi" w:hint="cs"/>
          <w:sz w:val="32"/>
          <w:szCs w:val="32"/>
          <w:rtl/>
          <w:lang w:bidi="ar-JO"/>
        </w:rPr>
        <w:t>الموازنة العامة</w:t>
      </w:r>
      <w:r>
        <w:rPr>
          <w:rFonts w:asciiTheme="majorBidi" w:hAnsiTheme="majorBidi" w:cstheme="majorBidi"/>
          <w:sz w:val="32"/>
          <w:szCs w:val="32"/>
          <w:rtl/>
          <w:lang w:bidi="ar-JO"/>
        </w:rPr>
        <w:t xml:space="preserve"> </w:t>
      </w:r>
      <w:proofErr w:type="spellStart"/>
      <w:r>
        <w:rPr>
          <w:rFonts w:asciiTheme="majorBidi" w:hAnsiTheme="majorBidi" w:cstheme="majorBidi"/>
          <w:sz w:val="32"/>
          <w:szCs w:val="32"/>
          <w:rtl/>
          <w:lang w:bidi="ar-JO"/>
        </w:rPr>
        <w:t>.</w:t>
      </w:r>
      <w:proofErr w:type="spellEnd"/>
    </w:p>
    <w:p w:rsidR="009045D1" w:rsidRDefault="009045D1" w:rsidP="00D11110">
      <w:pPr>
        <w:ind w:left="368"/>
        <w:rPr>
          <w:rFonts w:asciiTheme="majorBidi" w:hAnsiTheme="majorBidi" w:cstheme="majorBidi" w:hint="cs"/>
          <w:sz w:val="32"/>
          <w:szCs w:val="32"/>
          <w:rtl/>
          <w:lang w:bidi="ar-JO"/>
        </w:rPr>
      </w:pP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2ـ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</w:t>
      </w:r>
      <w:r w:rsidR="00D11110">
        <w:rPr>
          <w:rFonts w:asciiTheme="majorBidi" w:hAnsiTheme="majorBidi" w:cstheme="majorBidi" w:hint="cs"/>
          <w:sz w:val="32"/>
          <w:szCs w:val="32"/>
          <w:rtl/>
          <w:lang w:bidi="ar-JO"/>
        </w:rPr>
        <w:t>مبادئ الموازنة العامة</w:t>
      </w: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.</w:t>
      </w:r>
    </w:p>
    <w:p w:rsidR="00D11110" w:rsidRDefault="00D11110" w:rsidP="00D11110">
      <w:pPr>
        <w:ind w:left="368"/>
        <w:rPr>
          <w:rFonts w:asciiTheme="majorBidi" w:hAnsiTheme="majorBidi" w:cstheme="majorBidi" w:hint="cs"/>
          <w:sz w:val="32"/>
          <w:szCs w:val="32"/>
          <w:rtl/>
          <w:lang w:bidi="ar-JO"/>
        </w:rPr>
      </w:pP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3ــ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تحضير وإعداد الموازنة.</w:t>
      </w:r>
    </w:p>
    <w:p w:rsidR="00D11110" w:rsidRDefault="00D11110" w:rsidP="00D11110">
      <w:pPr>
        <w:ind w:left="368"/>
        <w:rPr>
          <w:rFonts w:asciiTheme="majorBidi" w:hAnsiTheme="majorBidi" w:cstheme="majorBidi" w:hint="cs"/>
          <w:sz w:val="32"/>
          <w:szCs w:val="32"/>
          <w:rtl/>
          <w:lang w:bidi="ar-JO"/>
        </w:rPr>
      </w:pP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4ــ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اختصاصات السلطة التشريعية في </w:t>
      </w:r>
      <w:r w:rsidR="00C94A10">
        <w:rPr>
          <w:rFonts w:asciiTheme="majorBidi" w:hAnsiTheme="majorBidi" w:cstheme="majorBidi" w:hint="cs"/>
          <w:sz w:val="32"/>
          <w:szCs w:val="32"/>
          <w:rtl/>
          <w:lang w:bidi="ar-JO"/>
        </w:rPr>
        <w:t>اعتماد</w:t>
      </w: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(إجازة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)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الموازنة.</w:t>
      </w:r>
    </w:p>
    <w:p w:rsidR="00D11110" w:rsidRDefault="00D11110" w:rsidP="00D11110">
      <w:pPr>
        <w:ind w:left="368"/>
        <w:rPr>
          <w:rFonts w:asciiTheme="majorBidi" w:hAnsiTheme="majorBidi" w:cstheme="majorBidi" w:hint="cs"/>
          <w:sz w:val="32"/>
          <w:szCs w:val="32"/>
          <w:rtl/>
          <w:lang w:bidi="ar-JO"/>
        </w:rPr>
      </w:pP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5ــ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تنفيذ الموازنة</w:t>
      </w:r>
      <w:r w:rsidR="00C94A10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العامة .</w:t>
      </w:r>
    </w:p>
    <w:p w:rsidR="00C94A10" w:rsidRDefault="00C94A10" w:rsidP="00D11110">
      <w:pPr>
        <w:ind w:left="368"/>
        <w:rPr>
          <w:rFonts w:asciiTheme="majorBidi" w:hAnsiTheme="majorBidi" w:cstheme="majorBidi" w:hint="cs"/>
          <w:sz w:val="32"/>
          <w:szCs w:val="32"/>
          <w:rtl/>
          <w:lang w:bidi="ar-JO"/>
        </w:rPr>
      </w:pP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6ــ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الرقابة على تنفيذ الموازنة.</w:t>
      </w:r>
    </w:p>
    <w:p w:rsidR="00C94A10" w:rsidRDefault="00C94A10" w:rsidP="00D11110">
      <w:pPr>
        <w:ind w:left="368"/>
        <w:rPr>
          <w:rFonts w:asciiTheme="majorBidi" w:hAnsiTheme="majorBidi" w:cstheme="majorBidi" w:hint="cs"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ــ الرقابة الإدارية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(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الذاتية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).</w:t>
      </w:r>
      <w:proofErr w:type="spellEnd"/>
    </w:p>
    <w:p w:rsidR="00C94A10" w:rsidRDefault="00C94A10" w:rsidP="00D11110">
      <w:pPr>
        <w:ind w:left="368"/>
        <w:rPr>
          <w:rFonts w:asciiTheme="majorBidi" w:hAnsiTheme="majorBidi" w:cstheme="majorBidi" w:hint="cs"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ــ الرقابة المستقلة.</w:t>
      </w:r>
    </w:p>
    <w:p w:rsidR="00C94A10" w:rsidRDefault="00C94A10" w:rsidP="00D11110">
      <w:pPr>
        <w:ind w:left="368"/>
        <w:rPr>
          <w:rFonts w:asciiTheme="majorBidi" w:hAnsiTheme="majorBidi" w:cstheme="majorBidi" w:hint="cs"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ــ الرقابة التشريعي</w:t>
      </w:r>
      <w:r>
        <w:rPr>
          <w:rFonts w:asciiTheme="majorBidi" w:hAnsiTheme="majorBidi" w:cstheme="majorBidi" w:hint="eastAsia"/>
          <w:sz w:val="32"/>
          <w:szCs w:val="32"/>
          <w:rtl/>
          <w:lang w:bidi="ar-JO"/>
        </w:rPr>
        <w:t>ة</w:t>
      </w: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.</w:t>
      </w:r>
    </w:p>
    <w:p w:rsidR="00C94A10" w:rsidRDefault="00C94A10" w:rsidP="006164D0">
      <w:pPr>
        <w:ind w:left="368"/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</w:pPr>
      <w:r w:rsidRPr="006164D0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ثانياً:الطعن على قرار تقدير ضريبة الدخل</w:t>
      </w:r>
      <w:r w:rsidR="006164D0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 ويشمل:ـ</w:t>
      </w:r>
    </w:p>
    <w:p w:rsidR="006164D0" w:rsidRPr="006164D0" w:rsidRDefault="006164D0" w:rsidP="006164D0">
      <w:pPr>
        <w:pStyle w:val="a3"/>
        <w:numPr>
          <w:ilvl w:val="3"/>
          <w:numId w:val="14"/>
        </w:numPr>
        <w:ind w:left="509"/>
        <w:rPr>
          <w:rFonts w:asciiTheme="majorBidi" w:hAnsiTheme="majorBidi" w:cstheme="majorBidi" w:hint="cs"/>
          <w:sz w:val="32"/>
          <w:szCs w:val="32"/>
          <w:lang w:bidi="ar-JO"/>
        </w:rPr>
      </w:pPr>
      <w:r w:rsidRPr="006164D0">
        <w:rPr>
          <w:rFonts w:asciiTheme="majorBidi" w:hAnsiTheme="majorBidi" w:cstheme="majorBidi" w:hint="cs"/>
          <w:sz w:val="32"/>
          <w:szCs w:val="32"/>
          <w:rtl/>
          <w:lang w:bidi="ar-JO"/>
        </w:rPr>
        <w:t>الاعتراض الإداري.</w:t>
      </w:r>
    </w:p>
    <w:p w:rsidR="006164D0" w:rsidRPr="006164D0" w:rsidRDefault="006164D0" w:rsidP="006164D0">
      <w:pPr>
        <w:pStyle w:val="a3"/>
        <w:numPr>
          <w:ilvl w:val="3"/>
          <w:numId w:val="14"/>
        </w:numPr>
        <w:ind w:left="226" w:firstLine="0"/>
        <w:rPr>
          <w:rFonts w:asciiTheme="majorBidi" w:hAnsiTheme="majorBidi" w:cstheme="majorBidi" w:hint="cs"/>
          <w:sz w:val="32"/>
          <w:szCs w:val="32"/>
          <w:rtl/>
          <w:lang w:bidi="ar-JO"/>
        </w:rPr>
      </w:pPr>
      <w:r w:rsidRPr="006164D0">
        <w:rPr>
          <w:rFonts w:asciiTheme="majorBidi" w:hAnsiTheme="majorBidi" w:cstheme="majorBidi" w:hint="cs"/>
          <w:sz w:val="32"/>
          <w:szCs w:val="32"/>
          <w:rtl/>
          <w:lang w:bidi="ar-JO"/>
        </w:rPr>
        <w:t>الطعن القضائي أمام المحاكم ا</w:t>
      </w: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لضريبية</w:t>
      </w:r>
      <w:r w:rsidRPr="006164D0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المختصة.</w:t>
      </w:r>
    </w:p>
    <w:p w:rsidR="00C94A10" w:rsidRDefault="00C94A10" w:rsidP="00D11110">
      <w:pPr>
        <w:ind w:left="368"/>
        <w:rPr>
          <w:rFonts w:asciiTheme="majorBidi" w:hAnsiTheme="majorBidi" w:cstheme="majorBidi"/>
          <w:sz w:val="32"/>
          <w:szCs w:val="32"/>
          <w:rtl/>
          <w:lang w:bidi="ar-JO"/>
        </w:rPr>
      </w:pPr>
    </w:p>
    <w:p w:rsidR="00E8461E" w:rsidRDefault="00AE0A60" w:rsidP="007D3F2E">
      <w:pPr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المراجع والمصادر المساعد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ة</w:t>
      </w:r>
      <w:r w:rsidR="00421F81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</w:t>
      </w:r>
      <w:proofErr w:type="spellStart"/>
      <w:r w:rsidR="00421F81">
        <w:rPr>
          <w:rFonts w:asciiTheme="majorBidi" w:hAnsiTheme="majorBidi" w:cstheme="majorBidi" w:hint="cs"/>
          <w:sz w:val="32"/>
          <w:szCs w:val="32"/>
          <w:rtl/>
          <w:lang w:bidi="ar-JO"/>
        </w:rPr>
        <w:t>:</w:t>
      </w:r>
      <w:proofErr w:type="spellEnd"/>
    </w:p>
    <w:p w:rsidR="007D3F2E" w:rsidRDefault="007D3F2E" w:rsidP="007D3F2E">
      <w:pPr>
        <w:pStyle w:val="a3"/>
        <w:numPr>
          <w:ilvl w:val="0"/>
          <w:numId w:val="18"/>
        </w:numPr>
        <w:spacing w:after="200" w:line="276" w:lineRule="auto"/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د.  عادل العلي "المالية العامة والقانون المالي"</w:t>
      </w:r>
      <w:r w:rsidR="00421F81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.</w:t>
      </w:r>
    </w:p>
    <w:p w:rsidR="007D3F2E" w:rsidRDefault="007D3F2E" w:rsidP="007D3F2E">
      <w:pPr>
        <w:pStyle w:val="a3"/>
        <w:numPr>
          <w:ilvl w:val="0"/>
          <w:numId w:val="18"/>
        </w:numPr>
        <w:spacing w:after="200" w:line="276" w:lineRule="auto"/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د. سالم شوابكة " المالية العامة والتشريعات الضريبية"</w:t>
      </w:r>
      <w:r w:rsidR="00421F81">
        <w:rPr>
          <w:rFonts w:asciiTheme="majorBidi" w:hAnsiTheme="majorBidi" w:cstheme="majorBidi" w:hint="cs"/>
          <w:sz w:val="32"/>
          <w:szCs w:val="32"/>
          <w:rtl/>
          <w:lang w:bidi="ar-JO"/>
        </w:rPr>
        <w:t>.</w:t>
      </w:r>
    </w:p>
    <w:p w:rsidR="007D3F2E" w:rsidRDefault="007D3F2E" w:rsidP="007D3F2E">
      <w:pPr>
        <w:pStyle w:val="a3"/>
        <w:numPr>
          <w:ilvl w:val="0"/>
          <w:numId w:val="18"/>
        </w:numPr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د. جهاد خصاونة " علم المالية والتشريع الضريبي.</w:t>
      </w:r>
    </w:p>
    <w:p w:rsidR="007D3F2E" w:rsidRDefault="007D3F2E" w:rsidP="007D3F2E">
      <w:pPr>
        <w:pStyle w:val="a3"/>
        <w:numPr>
          <w:ilvl w:val="0"/>
          <w:numId w:val="18"/>
        </w:numPr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د. حسن عواضه " المالية العامة"</w:t>
      </w:r>
    </w:p>
    <w:p w:rsidR="007D3F2E" w:rsidRPr="009045D1" w:rsidRDefault="009045D1" w:rsidP="009045D1">
      <w:pPr>
        <w:ind w:left="283"/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5.</w:t>
      </w:r>
      <w:r w:rsidR="00507B24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د. حسام المشاقبة ، </w:t>
      </w:r>
      <w:r w:rsidR="007D3F2E" w:rsidRPr="009045D1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اجراءات </w:t>
      </w:r>
      <w:r w:rsidR="00E8461E" w:rsidRPr="009045D1">
        <w:rPr>
          <w:rFonts w:asciiTheme="majorBidi" w:hAnsiTheme="majorBidi" w:cstheme="majorBidi" w:hint="cs"/>
          <w:sz w:val="32"/>
          <w:szCs w:val="32"/>
          <w:rtl/>
          <w:lang w:bidi="ar-JO"/>
        </w:rPr>
        <w:t>التقاضي وال</w:t>
      </w:r>
      <w:r w:rsidR="00507B24">
        <w:rPr>
          <w:rFonts w:asciiTheme="majorBidi" w:hAnsiTheme="majorBidi" w:cstheme="majorBidi" w:hint="cs"/>
          <w:sz w:val="32"/>
          <w:szCs w:val="32"/>
          <w:rtl/>
          <w:lang w:bidi="ar-JO"/>
        </w:rPr>
        <w:t>ا</w:t>
      </w:r>
      <w:r w:rsidR="00E8461E" w:rsidRPr="009045D1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ثبات في الدعوى الضريبة </w:t>
      </w:r>
      <w:r w:rsidR="007D3F2E" w:rsidRPr="009045D1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" جامعة العلوم الإسلامية</w:t>
      </w:r>
      <w:r w:rsidR="00507B24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العالمية</w:t>
      </w:r>
      <w:bookmarkStart w:id="0" w:name="_GoBack"/>
      <w:bookmarkEnd w:id="0"/>
      <w:r w:rsidR="00E8461E" w:rsidRPr="009045D1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، أطروحة 2014.</w:t>
      </w:r>
    </w:p>
    <w:p w:rsidR="00E8461E" w:rsidRPr="009045D1" w:rsidRDefault="009045D1" w:rsidP="009045D1">
      <w:pPr>
        <w:ind w:left="283"/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6.</w:t>
      </w:r>
      <w:r w:rsidR="00507B24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رامي المجالي ، </w:t>
      </w:r>
      <w:r w:rsidR="00E8461E" w:rsidRPr="009045D1">
        <w:rPr>
          <w:rFonts w:asciiTheme="majorBidi" w:hAnsiTheme="majorBidi" w:cstheme="majorBidi" w:hint="cs"/>
          <w:sz w:val="32"/>
          <w:szCs w:val="32"/>
          <w:rtl/>
          <w:lang w:bidi="ar-JO"/>
        </w:rPr>
        <w:t>اجراءات الدع</w:t>
      </w:r>
      <w:r w:rsidR="00507B24">
        <w:rPr>
          <w:rFonts w:asciiTheme="majorBidi" w:hAnsiTheme="majorBidi" w:cstheme="majorBidi" w:hint="cs"/>
          <w:sz w:val="32"/>
          <w:szCs w:val="32"/>
          <w:rtl/>
          <w:lang w:bidi="ar-JO"/>
        </w:rPr>
        <w:t>وى الضريبية في التشريع الأردني،</w:t>
      </w:r>
      <w:r w:rsidR="00E8461E" w:rsidRPr="009045D1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اطروحة   جامعة العلوم الإسلامية</w:t>
      </w:r>
      <w:r w:rsidR="00507B24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العالمية</w:t>
      </w:r>
      <w:r w:rsidR="00E8461E" w:rsidRPr="009045D1">
        <w:rPr>
          <w:rFonts w:asciiTheme="majorBidi" w:hAnsiTheme="majorBidi" w:cstheme="majorBidi" w:hint="cs"/>
          <w:sz w:val="32"/>
          <w:szCs w:val="32"/>
          <w:rtl/>
          <w:lang w:bidi="ar-JO"/>
        </w:rPr>
        <w:t>.</w:t>
      </w:r>
    </w:p>
    <w:p w:rsidR="006A1320" w:rsidRDefault="009045D1" w:rsidP="00D763B0">
      <w:pPr>
        <w:ind w:left="283"/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lastRenderedPageBreak/>
        <w:t>7.</w:t>
      </w:r>
      <w:r w:rsidR="00E8461E" w:rsidRPr="009045D1">
        <w:rPr>
          <w:rFonts w:asciiTheme="majorBidi" w:hAnsiTheme="majorBidi" w:cstheme="majorBidi" w:hint="cs"/>
          <w:sz w:val="32"/>
          <w:szCs w:val="32"/>
          <w:rtl/>
          <w:lang w:bidi="ar-JO"/>
        </w:rPr>
        <w:t>حسن ملاح ـ قرار تقدير ضريبة الد</w:t>
      </w:r>
      <w:r w:rsidR="007453D8" w:rsidRPr="009045D1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خل وطرق الطعن فيه ادارياً وقضائياً ـ رسالة ماجستير ـ </w:t>
      </w:r>
      <w:r w:rsidR="00507B24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الجامعة </w:t>
      </w:r>
      <w:r w:rsidR="007453D8" w:rsidRPr="009045D1">
        <w:rPr>
          <w:rFonts w:asciiTheme="majorBidi" w:hAnsiTheme="majorBidi" w:cstheme="majorBidi" w:hint="cs"/>
          <w:sz w:val="32"/>
          <w:szCs w:val="32"/>
          <w:rtl/>
          <w:lang w:bidi="ar-JO"/>
        </w:rPr>
        <w:t>الأردنية.</w:t>
      </w:r>
    </w:p>
    <w:p w:rsidR="006A1320" w:rsidRDefault="006A1320" w:rsidP="006A1320">
      <w:pPr>
        <w:tabs>
          <w:tab w:val="left" w:pos="4196"/>
        </w:tabs>
        <w:rPr>
          <w:rFonts w:asciiTheme="majorBidi" w:hAnsiTheme="majorBidi" w:cstheme="majorBidi"/>
          <w:b/>
          <w:bCs/>
          <w:sz w:val="32"/>
          <w:szCs w:val="32"/>
          <w:lang w:bidi="ar-JO"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ملحوظات : </w:t>
      </w:r>
    </w:p>
    <w:p w:rsidR="006A1320" w:rsidRDefault="006A1320" w:rsidP="008F2EB4">
      <w:pPr>
        <w:tabs>
          <w:tab w:val="left" w:pos="3561"/>
        </w:tabs>
        <w:ind w:left="360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أولاً : يهدف امتحان الكفا</w:t>
      </w:r>
      <w:r w:rsidR="008F2EB4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ية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المعرفية إلى قياس قدرة الطالب في :</w:t>
      </w:r>
    </w:p>
    <w:p w:rsidR="006A1320" w:rsidRDefault="006A1320" w:rsidP="006A1320">
      <w:pPr>
        <w:tabs>
          <w:tab w:val="left" w:pos="3561"/>
        </w:tabs>
        <w:ind w:left="360"/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- </w:t>
      </w:r>
      <w:r>
        <w:rPr>
          <w:rFonts w:asciiTheme="majorBidi" w:hAnsiTheme="majorBidi" w:cstheme="majorBidi"/>
          <w:sz w:val="32"/>
          <w:szCs w:val="32"/>
          <w:rtl/>
          <w:lang w:bidi="ar-JO"/>
        </w:rPr>
        <w:t>استيعاب المفاهيم الاساسية والمتقدمة التي اكتسبها في دراسته .</w:t>
      </w:r>
    </w:p>
    <w:p w:rsidR="006A1320" w:rsidRDefault="006A1320" w:rsidP="006A1320">
      <w:pPr>
        <w:tabs>
          <w:tab w:val="left" w:pos="3561"/>
        </w:tabs>
        <w:ind w:left="360"/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sz w:val="32"/>
          <w:szCs w:val="32"/>
          <w:rtl/>
          <w:lang w:bidi="ar-JO"/>
        </w:rPr>
        <w:t>- الربط بين هذه المفاهيم وتوظيفها في حل المشكلة التعليمية والتطبيقية في مجال تخصصه .</w:t>
      </w:r>
    </w:p>
    <w:p w:rsidR="006A1320" w:rsidRDefault="006A1320" w:rsidP="006A1320">
      <w:pPr>
        <w:tabs>
          <w:tab w:val="left" w:pos="3561"/>
        </w:tabs>
        <w:ind w:left="360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sz w:val="32"/>
          <w:szCs w:val="32"/>
          <w:rtl/>
          <w:lang w:bidi="ar-JO"/>
        </w:rPr>
        <w:t>ـ الإلمام بالمنظومة المعرفية في موضوع تخصصه .</w:t>
      </w:r>
    </w:p>
    <w:p w:rsidR="006A1320" w:rsidRDefault="006A1320" w:rsidP="00AE0A60">
      <w:pPr>
        <w:tabs>
          <w:tab w:val="left" w:pos="3561"/>
        </w:tabs>
        <w:ind w:left="360"/>
        <w:jc w:val="mediumKashida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ثانياً : ليس امتحان الكفا</w:t>
      </w:r>
      <w:r w:rsidR="00AE733C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ية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المعرفية امتحاناً </w:t>
      </w:r>
      <w:r w:rsidR="00AE0A6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آخر في المواد التي درسها الطالب</w:t>
      </w:r>
      <w:r w:rsidR="00AE0A60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.</w:t>
      </w:r>
    </w:p>
    <w:p w:rsidR="006A1320" w:rsidRDefault="006A1320" w:rsidP="00AE0A60">
      <w:pPr>
        <w:tabs>
          <w:tab w:val="left" w:pos="3561"/>
        </w:tabs>
        <w:ind w:left="360"/>
        <w:jc w:val="mediumKashida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ثالثاً : لا يسمح لأي طالب بدخول الامتحان الا بعد تقديم النموذج الخاص</w:t>
      </w:r>
      <w:r w:rsidR="00AE0A60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 حسب التعليمات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والحصول على الموافقة من القسم بعد التأكد من تحقيق الطالب لجميع شروط التقدم لامتحان الكفا</w:t>
      </w:r>
      <w:r w:rsidR="00AE733C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ية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.</w:t>
      </w:r>
    </w:p>
    <w:p w:rsidR="006A1320" w:rsidRDefault="006A1320" w:rsidP="00D763B0">
      <w:pPr>
        <w:tabs>
          <w:tab w:val="left" w:pos="5795"/>
        </w:tabs>
        <w:spacing w:after="0"/>
        <w:jc w:val="center"/>
        <w:rPr>
          <w:b/>
          <w:bCs/>
          <w:sz w:val="32"/>
          <w:szCs w:val="32"/>
          <w:rtl/>
          <w:lang w:bidi="ar-JO"/>
        </w:rPr>
      </w:pPr>
      <w:r>
        <w:rPr>
          <w:rFonts w:cs="Times New Roman"/>
          <w:b/>
          <w:bCs/>
          <w:sz w:val="32"/>
          <w:szCs w:val="32"/>
          <w:rtl/>
          <w:lang w:bidi="ar-JO"/>
        </w:rPr>
        <w:t xml:space="preserve">                                                    </w:t>
      </w:r>
      <w:r>
        <w:rPr>
          <w:rFonts w:cs="Times New Roman" w:hint="cs"/>
          <w:b/>
          <w:bCs/>
          <w:sz w:val="32"/>
          <w:szCs w:val="32"/>
          <w:rtl/>
          <w:lang w:bidi="ar-JO"/>
        </w:rPr>
        <w:t xml:space="preserve">  </w:t>
      </w:r>
      <w:r>
        <w:rPr>
          <w:rFonts w:cs="Times New Roman"/>
          <w:b/>
          <w:bCs/>
          <w:sz w:val="32"/>
          <w:szCs w:val="32"/>
          <w:rtl/>
          <w:lang w:bidi="ar-JO"/>
        </w:rPr>
        <w:t xml:space="preserve">  رئيس قسم القانون المقارن</w:t>
      </w:r>
    </w:p>
    <w:p w:rsidR="00945FA5" w:rsidRDefault="0021680F">
      <w:r>
        <w:rPr>
          <w:rFonts w:cs="Times New Roman" w:hint="cs"/>
          <w:b/>
          <w:bCs/>
          <w:sz w:val="32"/>
          <w:szCs w:val="32"/>
          <w:rtl/>
        </w:rPr>
        <w:t xml:space="preserve">                                                                 د. احمد حسن ابو صباح</w:t>
      </w:r>
    </w:p>
    <w:sectPr w:rsidR="00945FA5" w:rsidSect="005A6BF1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E0324C"/>
    <w:multiLevelType w:val="hybridMultilevel"/>
    <w:tmpl w:val="6C08D9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695220"/>
    <w:multiLevelType w:val="hybridMultilevel"/>
    <w:tmpl w:val="AC28086C"/>
    <w:lvl w:ilvl="0" w:tplc="B6D455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264168"/>
    <w:multiLevelType w:val="hybridMultilevel"/>
    <w:tmpl w:val="0122CEEA"/>
    <w:lvl w:ilvl="0" w:tplc="B6D455CE">
      <w:start w:val="1"/>
      <w:numFmt w:val="decimal"/>
      <w:lvlText w:val="%1."/>
      <w:lvlJc w:val="left"/>
      <w:pPr>
        <w:ind w:left="8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1" w:hanging="360"/>
      </w:pPr>
    </w:lvl>
    <w:lvl w:ilvl="2" w:tplc="0409001B" w:tentative="1">
      <w:start w:val="1"/>
      <w:numFmt w:val="lowerRoman"/>
      <w:lvlText w:val="%3."/>
      <w:lvlJc w:val="right"/>
      <w:pPr>
        <w:ind w:left="2301" w:hanging="180"/>
      </w:pPr>
    </w:lvl>
    <w:lvl w:ilvl="3" w:tplc="0409000F" w:tentative="1">
      <w:start w:val="1"/>
      <w:numFmt w:val="decimal"/>
      <w:lvlText w:val="%4."/>
      <w:lvlJc w:val="left"/>
      <w:pPr>
        <w:ind w:left="3021" w:hanging="360"/>
      </w:pPr>
    </w:lvl>
    <w:lvl w:ilvl="4" w:tplc="04090019" w:tentative="1">
      <w:start w:val="1"/>
      <w:numFmt w:val="lowerLetter"/>
      <w:lvlText w:val="%5."/>
      <w:lvlJc w:val="left"/>
      <w:pPr>
        <w:ind w:left="3741" w:hanging="360"/>
      </w:pPr>
    </w:lvl>
    <w:lvl w:ilvl="5" w:tplc="0409001B" w:tentative="1">
      <w:start w:val="1"/>
      <w:numFmt w:val="lowerRoman"/>
      <w:lvlText w:val="%6."/>
      <w:lvlJc w:val="right"/>
      <w:pPr>
        <w:ind w:left="4461" w:hanging="180"/>
      </w:pPr>
    </w:lvl>
    <w:lvl w:ilvl="6" w:tplc="0409000F" w:tentative="1">
      <w:start w:val="1"/>
      <w:numFmt w:val="decimal"/>
      <w:lvlText w:val="%7."/>
      <w:lvlJc w:val="left"/>
      <w:pPr>
        <w:ind w:left="5181" w:hanging="360"/>
      </w:pPr>
    </w:lvl>
    <w:lvl w:ilvl="7" w:tplc="04090019" w:tentative="1">
      <w:start w:val="1"/>
      <w:numFmt w:val="lowerLetter"/>
      <w:lvlText w:val="%8."/>
      <w:lvlJc w:val="left"/>
      <w:pPr>
        <w:ind w:left="5901" w:hanging="360"/>
      </w:pPr>
    </w:lvl>
    <w:lvl w:ilvl="8" w:tplc="0409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3">
    <w:nsid w:val="242A29DF"/>
    <w:multiLevelType w:val="hybridMultilevel"/>
    <w:tmpl w:val="0EE4897C"/>
    <w:lvl w:ilvl="0" w:tplc="04090013">
      <w:start w:val="1"/>
      <w:numFmt w:val="arabicAlpha"/>
      <w:lvlText w:val="%1-"/>
      <w:lvlJc w:val="center"/>
      <w:pPr>
        <w:ind w:left="1494" w:hanging="360"/>
      </w:pPr>
    </w:lvl>
    <w:lvl w:ilvl="1" w:tplc="04090019" w:tentative="1">
      <w:start w:val="1"/>
      <w:numFmt w:val="lowerLetter"/>
      <w:lvlText w:val="%2."/>
      <w:lvlJc w:val="left"/>
      <w:pPr>
        <w:ind w:left="2301" w:hanging="360"/>
      </w:pPr>
    </w:lvl>
    <w:lvl w:ilvl="2" w:tplc="0409001B" w:tentative="1">
      <w:start w:val="1"/>
      <w:numFmt w:val="lowerRoman"/>
      <w:lvlText w:val="%3."/>
      <w:lvlJc w:val="right"/>
      <w:pPr>
        <w:ind w:left="3021" w:hanging="180"/>
      </w:pPr>
    </w:lvl>
    <w:lvl w:ilvl="3" w:tplc="0409000F" w:tentative="1">
      <w:start w:val="1"/>
      <w:numFmt w:val="decimal"/>
      <w:lvlText w:val="%4."/>
      <w:lvlJc w:val="left"/>
      <w:pPr>
        <w:ind w:left="3741" w:hanging="360"/>
      </w:pPr>
    </w:lvl>
    <w:lvl w:ilvl="4" w:tplc="04090019" w:tentative="1">
      <w:start w:val="1"/>
      <w:numFmt w:val="lowerLetter"/>
      <w:lvlText w:val="%5."/>
      <w:lvlJc w:val="left"/>
      <w:pPr>
        <w:ind w:left="4461" w:hanging="360"/>
      </w:pPr>
    </w:lvl>
    <w:lvl w:ilvl="5" w:tplc="0409001B" w:tentative="1">
      <w:start w:val="1"/>
      <w:numFmt w:val="lowerRoman"/>
      <w:lvlText w:val="%6."/>
      <w:lvlJc w:val="right"/>
      <w:pPr>
        <w:ind w:left="5181" w:hanging="180"/>
      </w:pPr>
    </w:lvl>
    <w:lvl w:ilvl="6" w:tplc="0409000F" w:tentative="1">
      <w:start w:val="1"/>
      <w:numFmt w:val="decimal"/>
      <w:lvlText w:val="%7."/>
      <w:lvlJc w:val="left"/>
      <w:pPr>
        <w:ind w:left="5901" w:hanging="360"/>
      </w:pPr>
    </w:lvl>
    <w:lvl w:ilvl="7" w:tplc="04090019" w:tentative="1">
      <w:start w:val="1"/>
      <w:numFmt w:val="lowerLetter"/>
      <w:lvlText w:val="%8."/>
      <w:lvlJc w:val="left"/>
      <w:pPr>
        <w:ind w:left="6621" w:hanging="360"/>
      </w:pPr>
    </w:lvl>
    <w:lvl w:ilvl="8" w:tplc="0409001B" w:tentative="1">
      <w:start w:val="1"/>
      <w:numFmt w:val="lowerRoman"/>
      <w:lvlText w:val="%9."/>
      <w:lvlJc w:val="right"/>
      <w:pPr>
        <w:ind w:left="7341" w:hanging="180"/>
      </w:pPr>
    </w:lvl>
  </w:abstractNum>
  <w:abstractNum w:abstractNumId="4">
    <w:nsid w:val="270D5709"/>
    <w:multiLevelType w:val="hybridMultilevel"/>
    <w:tmpl w:val="5DD653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47622E"/>
    <w:multiLevelType w:val="hybridMultilevel"/>
    <w:tmpl w:val="A07EAF0C"/>
    <w:lvl w:ilvl="0" w:tplc="1E5ADA06">
      <w:start w:val="1"/>
      <w:numFmt w:val="decimalFullWidth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0049D2"/>
    <w:multiLevelType w:val="hybridMultilevel"/>
    <w:tmpl w:val="9606DD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DC0D6C"/>
    <w:multiLevelType w:val="multilevel"/>
    <w:tmpl w:val="411417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lang w:bidi="ar-JO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937CFD"/>
    <w:multiLevelType w:val="hybridMultilevel"/>
    <w:tmpl w:val="290057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8D74B6"/>
    <w:multiLevelType w:val="hybridMultilevel"/>
    <w:tmpl w:val="84AC325A"/>
    <w:lvl w:ilvl="0" w:tplc="0409000F">
      <w:start w:val="1"/>
      <w:numFmt w:val="decimal"/>
      <w:lvlText w:val="%1."/>
      <w:lvlJc w:val="left"/>
      <w:pPr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0">
    <w:nsid w:val="582C4A30"/>
    <w:multiLevelType w:val="multilevel"/>
    <w:tmpl w:val="B3007F76"/>
    <w:lvl w:ilvl="0">
      <w:start w:val="1"/>
      <w:numFmt w:val="decimal"/>
      <w:lvlText w:val="%1."/>
      <w:lvlJc w:val="left"/>
      <w:pPr>
        <w:ind w:left="861" w:hanging="360"/>
      </w:pPr>
    </w:lvl>
    <w:lvl w:ilvl="1">
      <w:start w:val="1"/>
      <w:numFmt w:val="lowerLetter"/>
      <w:lvlText w:val="%2."/>
      <w:lvlJc w:val="left"/>
      <w:pPr>
        <w:ind w:left="1581" w:hanging="360"/>
      </w:pPr>
    </w:lvl>
    <w:lvl w:ilvl="2">
      <w:start w:val="1"/>
      <w:numFmt w:val="lowerRoman"/>
      <w:lvlText w:val="%3."/>
      <w:lvlJc w:val="right"/>
      <w:pPr>
        <w:ind w:left="2301" w:hanging="180"/>
      </w:pPr>
    </w:lvl>
    <w:lvl w:ilvl="3">
      <w:start w:val="1"/>
      <w:numFmt w:val="decimal"/>
      <w:lvlText w:val="%4."/>
      <w:lvlJc w:val="left"/>
      <w:pPr>
        <w:ind w:left="3021" w:hanging="360"/>
      </w:pPr>
    </w:lvl>
    <w:lvl w:ilvl="4">
      <w:start w:val="1"/>
      <w:numFmt w:val="lowerLetter"/>
      <w:lvlText w:val="%5."/>
      <w:lvlJc w:val="left"/>
      <w:pPr>
        <w:ind w:left="3741" w:hanging="360"/>
      </w:pPr>
    </w:lvl>
    <w:lvl w:ilvl="5">
      <w:start w:val="1"/>
      <w:numFmt w:val="lowerRoman"/>
      <w:lvlText w:val="%6."/>
      <w:lvlJc w:val="right"/>
      <w:pPr>
        <w:ind w:left="4461" w:hanging="180"/>
      </w:pPr>
    </w:lvl>
    <w:lvl w:ilvl="6">
      <w:start w:val="1"/>
      <w:numFmt w:val="decimal"/>
      <w:lvlText w:val="%7."/>
      <w:lvlJc w:val="left"/>
      <w:pPr>
        <w:ind w:left="5181" w:hanging="360"/>
      </w:pPr>
    </w:lvl>
    <w:lvl w:ilvl="7">
      <w:start w:val="1"/>
      <w:numFmt w:val="lowerLetter"/>
      <w:lvlText w:val="%8."/>
      <w:lvlJc w:val="left"/>
      <w:pPr>
        <w:ind w:left="5901" w:hanging="360"/>
      </w:pPr>
    </w:lvl>
    <w:lvl w:ilvl="8">
      <w:start w:val="1"/>
      <w:numFmt w:val="lowerRoman"/>
      <w:lvlText w:val="%9."/>
      <w:lvlJc w:val="right"/>
      <w:pPr>
        <w:ind w:left="6621" w:hanging="180"/>
      </w:pPr>
    </w:lvl>
  </w:abstractNum>
  <w:abstractNum w:abstractNumId="11">
    <w:nsid w:val="638A66CA"/>
    <w:multiLevelType w:val="hybridMultilevel"/>
    <w:tmpl w:val="7A1282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4BD02B4"/>
    <w:multiLevelType w:val="hybridMultilevel"/>
    <w:tmpl w:val="63FA09B4"/>
    <w:lvl w:ilvl="0" w:tplc="580C26D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721B4BCD"/>
    <w:multiLevelType w:val="hybridMultilevel"/>
    <w:tmpl w:val="44B0603A"/>
    <w:lvl w:ilvl="0" w:tplc="9A682BA2">
      <w:start w:val="1"/>
      <w:numFmt w:val="decimal"/>
      <w:lvlText w:val="%1-"/>
      <w:lvlJc w:val="left"/>
      <w:pPr>
        <w:ind w:left="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92" w:hanging="360"/>
      </w:pPr>
    </w:lvl>
    <w:lvl w:ilvl="2" w:tplc="0409001B" w:tentative="1">
      <w:start w:val="1"/>
      <w:numFmt w:val="lowerRoman"/>
      <w:lvlText w:val="%3."/>
      <w:lvlJc w:val="right"/>
      <w:pPr>
        <w:ind w:left="1512" w:hanging="180"/>
      </w:pPr>
    </w:lvl>
    <w:lvl w:ilvl="3" w:tplc="0409000F" w:tentative="1">
      <w:start w:val="1"/>
      <w:numFmt w:val="decimal"/>
      <w:lvlText w:val="%4."/>
      <w:lvlJc w:val="left"/>
      <w:pPr>
        <w:ind w:left="2232" w:hanging="360"/>
      </w:pPr>
    </w:lvl>
    <w:lvl w:ilvl="4" w:tplc="04090019" w:tentative="1">
      <w:start w:val="1"/>
      <w:numFmt w:val="lowerLetter"/>
      <w:lvlText w:val="%5."/>
      <w:lvlJc w:val="left"/>
      <w:pPr>
        <w:ind w:left="2952" w:hanging="360"/>
      </w:pPr>
    </w:lvl>
    <w:lvl w:ilvl="5" w:tplc="0409001B" w:tentative="1">
      <w:start w:val="1"/>
      <w:numFmt w:val="lowerRoman"/>
      <w:lvlText w:val="%6."/>
      <w:lvlJc w:val="right"/>
      <w:pPr>
        <w:ind w:left="3672" w:hanging="180"/>
      </w:pPr>
    </w:lvl>
    <w:lvl w:ilvl="6" w:tplc="0409000F" w:tentative="1">
      <w:start w:val="1"/>
      <w:numFmt w:val="decimal"/>
      <w:lvlText w:val="%7."/>
      <w:lvlJc w:val="left"/>
      <w:pPr>
        <w:ind w:left="4392" w:hanging="360"/>
      </w:pPr>
    </w:lvl>
    <w:lvl w:ilvl="7" w:tplc="04090019" w:tentative="1">
      <w:start w:val="1"/>
      <w:numFmt w:val="lowerLetter"/>
      <w:lvlText w:val="%8."/>
      <w:lvlJc w:val="left"/>
      <w:pPr>
        <w:ind w:left="5112" w:hanging="360"/>
      </w:pPr>
    </w:lvl>
    <w:lvl w:ilvl="8" w:tplc="0409001B" w:tentative="1">
      <w:start w:val="1"/>
      <w:numFmt w:val="lowerRoman"/>
      <w:lvlText w:val="%9."/>
      <w:lvlJc w:val="right"/>
      <w:pPr>
        <w:ind w:left="5832" w:hanging="180"/>
      </w:pPr>
    </w:lvl>
  </w:abstractNum>
  <w:abstractNum w:abstractNumId="14">
    <w:nsid w:val="7BBC2541"/>
    <w:multiLevelType w:val="hybridMultilevel"/>
    <w:tmpl w:val="D07CB9EE"/>
    <w:lvl w:ilvl="0" w:tplc="B6D455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11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10"/>
  </w:num>
  <w:num w:numId="16">
    <w:abstractNumId w:val="0"/>
  </w:num>
  <w:num w:numId="17">
    <w:abstractNumId w:val="3"/>
  </w:num>
  <w:num w:numId="1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6A1320"/>
    <w:rsid w:val="000544F8"/>
    <w:rsid w:val="00055788"/>
    <w:rsid w:val="0008307D"/>
    <w:rsid w:val="000C49D2"/>
    <w:rsid w:val="00156386"/>
    <w:rsid w:val="0021680F"/>
    <w:rsid w:val="00263FA1"/>
    <w:rsid w:val="00421F81"/>
    <w:rsid w:val="00456D65"/>
    <w:rsid w:val="004B6DE9"/>
    <w:rsid w:val="00507B24"/>
    <w:rsid w:val="00560BE5"/>
    <w:rsid w:val="005C38BF"/>
    <w:rsid w:val="006164D0"/>
    <w:rsid w:val="00652EAB"/>
    <w:rsid w:val="00665F6A"/>
    <w:rsid w:val="006A1320"/>
    <w:rsid w:val="006A75F9"/>
    <w:rsid w:val="006D5026"/>
    <w:rsid w:val="007114DF"/>
    <w:rsid w:val="007169F5"/>
    <w:rsid w:val="00735281"/>
    <w:rsid w:val="007453D8"/>
    <w:rsid w:val="00767F93"/>
    <w:rsid w:val="00795A75"/>
    <w:rsid w:val="007A14A5"/>
    <w:rsid w:val="007A192B"/>
    <w:rsid w:val="007D3F2E"/>
    <w:rsid w:val="00834B10"/>
    <w:rsid w:val="008917D0"/>
    <w:rsid w:val="0089661E"/>
    <w:rsid w:val="008D1411"/>
    <w:rsid w:val="008F2EB4"/>
    <w:rsid w:val="009045D1"/>
    <w:rsid w:val="00917E91"/>
    <w:rsid w:val="009328A7"/>
    <w:rsid w:val="00945FA5"/>
    <w:rsid w:val="009B2728"/>
    <w:rsid w:val="00A1352D"/>
    <w:rsid w:val="00A418E0"/>
    <w:rsid w:val="00A43B3C"/>
    <w:rsid w:val="00A4595B"/>
    <w:rsid w:val="00A7355C"/>
    <w:rsid w:val="00AE0A60"/>
    <w:rsid w:val="00AE733C"/>
    <w:rsid w:val="00B12E65"/>
    <w:rsid w:val="00B23E85"/>
    <w:rsid w:val="00BC0AAD"/>
    <w:rsid w:val="00C53ACE"/>
    <w:rsid w:val="00C94A10"/>
    <w:rsid w:val="00D11110"/>
    <w:rsid w:val="00D2047D"/>
    <w:rsid w:val="00D763B0"/>
    <w:rsid w:val="00D83237"/>
    <w:rsid w:val="00E51605"/>
    <w:rsid w:val="00E758AC"/>
    <w:rsid w:val="00E8461E"/>
    <w:rsid w:val="00EE3CDC"/>
    <w:rsid w:val="00F41503"/>
    <w:rsid w:val="00F92551"/>
    <w:rsid w:val="00FA3F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320"/>
    <w:pPr>
      <w:bidi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1320"/>
    <w:pPr>
      <w:spacing w:after="0" w:line="240" w:lineRule="auto"/>
      <w:ind w:left="720"/>
      <w:contextualSpacing/>
    </w:pPr>
    <w:rPr>
      <w:rFonts w:ascii="Times New Roman" w:eastAsia="Times New Roman" w:hAnsi="Times New Roman" w:cs="Traditional Arabic"/>
      <w:sz w:val="20"/>
      <w:szCs w:val="20"/>
    </w:rPr>
  </w:style>
  <w:style w:type="paragraph" w:customStyle="1" w:styleId="Normal1">
    <w:name w:val="Normal1"/>
    <w:rsid w:val="00A7355C"/>
    <w:pPr>
      <w:spacing w:after="0"/>
    </w:pPr>
    <w:rPr>
      <w:rFonts w:ascii="Arial" w:eastAsia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320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5</Pages>
  <Words>750</Words>
  <Characters>4278</Characters>
  <Application>Microsoft Office Word</Application>
  <DocSecurity>0</DocSecurity>
  <Lines>35</Lines>
  <Paragraphs>10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zenab.alrawashdeh</dc:creator>
  <cp:keywords/>
  <dc:description/>
  <cp:lastModifiedBy>zenab.alrawashdeh</cp:lastModifiedBy>
  <cp:revision>82</cp:revision>
  <cp:lastPrinted>2023-06-12T09:37:00Z</cp:lastPrinted>
  <dcterms:created xsi:type="dcterms:W3CDTF">2021-10-11T06:05:00Z</dcterms:created>
  <dcterms:modified xsi:type="dcterms:W3CDTF">2023-06-12T09:37:00Z</dcterms:modified>
</cp:coreProperties>
</file>