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4F" w:rsidRPr="00B93115" w:rsidRDefault="00E7634F" w:rsidP="00E7634F">
      <w:pPr>
        <w:jc w:val="center"/>
        <w:rPr>
          <w:rFonts w:asciiTheme="minorBidi" w:hAnsiTheme="minorBidi" w:cstheme="minorBidi"/>
          <w:b/>
          <w:bCs/>
          <w:sz w:val="32"/>
          <w:szCs w:val="32"/>
          <w:highlight w:val="lightGray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المجالات المعرفية في امتحان الشامل في قسم القانون المقارن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C67AA3" w:rsidRDefault="00E7634F" w:rsidP="0049557E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ينعقد </w:t>
      </w:r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الامتحان على جلستين  وعلى يومين 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15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8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 xml:space="preserve">/2023 </w:t>
      </w:r>
      <w:proofErr w:type="spellStart"/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17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</w:t>
      </w:r>
      <w:r w:rsidR="0049557E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8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/2023</w:t>
      </w:r>
    </w:p>
    <w:p w:rsidR="00AA0840" w:rsidRDefault="00E7634F" w:rsidP="00241611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</w:t>
      </w:r>
      <w:r w:rsidR="00AA0840">
        <w:rPr>
          <w:rFonts w:asciiTheme="minorBidi" w:hAnsiTheme="minorBidi" w:cs="Times New Roman"/>
          <w:b/>
          <w:bCs/>
          <w:sz w:val="32"/>
          <w:szCs w:val="32"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الاولى 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يوم </w:t>
      </w:r>
      <w:r w:rsidR="00241611">
        <w:rPr>
          <w:rFonts w:asciiTheme="majorBidi" w:hAnsiTheme="majorBidi" w:cstheme="majorBidi" w:hint="cs"/>
          <w:sz w:val="32"/>
          <w:szCs w:val="32"/>
          <w:rtl/>
          <w:lang w:bidi="ar-JO"/>
        </w:rPr>
        <w:t>الثلاثاء</w:t>
      </w:r>
      <w:r w:rsidR="00FB3E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الموافق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15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8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E7490"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="002E7490"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3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. </w:t>
      </w:r>
    </w:p>
    <w:p w:rsidR="00E7634F" w:rsidRPr="00EA1ED3" w:rsidRDefault="00E7634F" w:rsidP="003F6E33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08588A" w:rsidRDefault="00E7634F" w:rsidP="0008588A">
      <w:pPr>
        <w:pStyle w:val="a3"/>
        <w:numPr>
          <w:ilvl w:val="0"/>
          <w:numId w:val="6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قانون العقوبات وأصول المحاكمات الجزائية وتشمل </w:t>
      </w:r>
      <w:r w:rsidRPr="0008588A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08588A" w:rsidRPr="0008588A" w:rsidRDefault="0008588A" w:rsidP="0008588A">
      <w:pPr>
        <w:pStyle w:val="a3"/>
        <w:rPr>
          <w:rFonts w:asciiTheme="minorBidi" w:hAnsiTheme="minorBidi" w:cstheme="minorBidi"/>
          <w:sz w:val="32"/>
          <w:szCs w:val="32"/>
          <w:lang w:bidi="ar-JO"/>
        </w:rPr>
      </w:pPr>
    </w:p>
    <w:p w:rsidR="00E7634F" w:rsidRDefault="00E7634F" w:rsidP="0008588A">
      <w:pPr>
        <w:pStyle w:val="a3"/>
        <w:numPr>
          <w:ilvl w:val="0"/>
          <w:numId w:val="5"/>
        </w:numPr>
        <w:rPr>
          <w:rFonts w:asciiTheme="minorBidi" w:hAnsiTheme="minorBidi" w:cstheme="minorBidi"/>
          <w:sz w:val="32"/>
          <w:szCs w:val="32"/>
          <w:lang w:bidi="ar-JO"/>
        </w:rPr>
      </w:pPr>
      <w:r w:rsidRPr="0008588A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AA0840">
        <w:rPr>
          <w:rFonts w:asciiTheme="minorBidi" w:hAnsiTheme="minorBidi" w:cs="Times New Roman"/>
          <w:sz w:val="32"/>
          <w:szCs w:val="32"/>
          <w:rtl/>
          <w:lang w:bidi="ar-JO"/>
        </w:rPr>
        <w:t>المساهمة الجنائية</w:t>
      </w:r>
      <w:r w:rsidRPr="0008588A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F24F7" w:rsidRDefault="00B5116E" w:rsidP="00B5116E">
      <w:pPr>
        <w:pStyle w:val="a3"/>
        <w:numPr>
          <w:ilvl w:val="0"/>
          <w:numId w:val="5"/>
        </w:numPr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>المحاكم الجزائية</w:t>
      </w:r>
      <w:r w:rsidRPr="00B5116E">
        <w:rPr>
          <w:rFonts w:asciiTheme="minorBidi" w:hAnsiTheme="minorBidi" w:cs="Arial" w:hint="cs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و</w:t>
      </w:r>
      <w:r w:rsidR="00EF24F7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اخ</w:t>
      </w:r>
      <w:r w:rsidR="0008588A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تصاص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اتها</w:t>
      </w:r>
      <w:bookmarkStart w:id="0" w:name="_GoBack"/>
      <w:bookmarkEnd w:id="0"/>
      <w:r w:rsidR="0008588A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وطرق الطعن</w:t>
      </w:r>
      <w:r w:rsidR="00EF24F7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في الأحكام</w:t>
      </w:r>
      <w:r w:rsidR="00EF24F7" w:rsidRPr="0008588A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08588A" w:rsidRPr="0008588A" w:rsidRDefault="0008588A" w:rsidP="0008588A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08588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لمصادر والمراجع</w:t>
      </w:r>
      <w:r w:rsidR="0008588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المساعدة</w:t>
      </w:r>
      <w:r w:rsidR="000E738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نظام المجالي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أصول المحاكمات الجزائية د. كامل السعيد.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</w:t>
      </w:r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، </w:t>
      </w: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محمود نجيب حسني</w:t>
      </w:r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E7634F" w:rsidRPr="00B93115" w:rsidRDefault="00E7634F" w:rsidP="0008588A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2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في القانون ا</w:t>
      </w:r>
      <w:r w:rsidR="0008588A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لاداري</w:t>
      </w:r>
      <w:r w:rsidR="00AA084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والقضاء الإداري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Default="00E7634F" w:rsidP="0008588A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الضبط الاداري.</w:t>
      </w:r>
    </w:p>
    <w:p w:rsidR="0008588A" w:rsidRPr="00B93115" w:rsidRDefault="0008588A" w:rsidP="00392D41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- القرارات الادارية.</w:t>
      </w:r>
    </w:p>
    <w:p w:rsidR="00E7634F" w:rsidRPr="00B93115" w:rsidRDefault="00E7634F" w:rsidP="00AA0840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="00AA0840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الشروط الشكلية لقبول دعوى الالغاء.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ا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لمصادر والمراجع</w:t>
      </w:r>
      <w:r w:rsidR="006420AA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المساعدة</w:t>
      </w:r>
    </w:p>
    <w:p w:rsidR="0008588A" w:rsidRPr="006420A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 حمدي القبيلات ، القانون الاداري ، الجزء الثاني ، الطبعة الثانية ، دار وائل للنشر ، عمان 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2016.</w:t>
      </w:r>
    </w:p>
    <w:p w:rsidR="0008588A" w:rsidRPr="006420A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د حمدي القبيلات، ق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انون الادارة العامة الالكترونية، دار الثقافة، </w:t>
      </w:r>
      <w:r w:rsidR="003F6E33">
        <w:rPr>
          <w:rFonts w:asciiTheme="minorBidi" w:hAnsiTheme="minorBidi" w:cs="Arial" w:hint="cs"/>
          <w:sz w:val="32"/>
          <w:szCs w:val="32"/>
          <w:rtl/>
          <w:lang w:bidi="ar-JO"/>
        </w:rPr>
        <w:t>2022.</w:t>
      </w:r>
    </w:p>
    <w:p w:rsidR="0008588A" w:rsidRPr="006420AA" w:rsidRDefault="0008588A" w:rsidP="003F6E33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420AA"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القبيلات، القانون الإداري ، الجزء الأول ، دار  الثقافة للنشر  والتوزيع 2022.</w:t>
      </w:r>
    </w:p>
    <w:p w:rsidR="0008588A" w:rsidRPr="006420AA" w:rsidRDefault="0008588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 w:hint="cs"/>
          <w:sz w:val="32"/>
          <w:szCs w:val="32"/>
          <w:rtl/>
        </w:rPr>
        <w:lastRenderedPageBreak/>
        <w:t>أ</w:t>
      </w:r>
      <w:r w:rsidRPr="006420AA">
        <w:rPr>
          <w:rFonts w:asciiTheme="minorBidi" w:hAnsiTheme="minorBidi" w:cstheme="minorBidi" w:hint="cs"/>
          <w:sz w:val="32"/>
          <w:szCs w:val="32"/>
          <w:rtl/>
        </w:rPr>
        <w:t>.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 xml:space="preserve">د محمد الخلايلة، </w:t>
      </w:r>
      <w:r w:rsidRPr="006420AA">
        <w:rPr>
          <w:rFonts w:asciiTheme="minorBidi" w:hAnsiTheme="minorBidi" w:cs="Times New Roman"/>
          <w:sz w:val="32"/>
          <w:szCs w:val="32"/>
          <w:rtl/>
        </w:rPr>
        <w:t xml:space="preserve">القانون الاداري ، 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الجزء الأول و</w:t>
      </w:r>
      <w:r w:rsidRPr="006420AA">
        <w:rPr>
          <w:rFonts w:asciiTheme="minorBidi" w:hAnsiTheme="minorBidi" w:cs="Times New Roman"/>
          <w:sz w:val="32"/>
          <w:szCs w:val="32"/>
          <w:rtl/>
        </w:rPr>
        <w:t>الجزء الثاني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، دار الثقافة</w:t>
      </w:r>
      <w:r w:rsidRPr="006420AA">
        <w:rPr>
          <w:rFonts w:asciiTheme="minorBidi" w:hAnsiTheme="minorBidi" w:cs="Arial" w:hint="cs"/>
          <w:sz w:val="32"/>
          <w:szCs w:val="32"/>
          <w:rtl/>
        </w:rPr>
        <w:t>.</w:t>
      </w:r>
    </w:p>
    <w:p w:rsidR="00B40763" w:rsidRPr="006420AA" w:rsidRDefault="006420A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سليمان محمد الطماوى</w:t>
      </w: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، ا</w:t>
      </w:r>
      <w:r w:rsidRPr="006420AA">
        <w:rPr>
          <w:rFonts w:asciiTheme="minorBidi" w:hAnsiTheme="minorBidi" w:cs="Times New Roman"/>
          <w:sz w:val="32"/>
          <w:szCs w:val="32"/>
          <w:rtl/>
        </w:rPr>
        <w:t xml:space="preserve">لنظرية العامة للقرارات الادارية </w:t>
      </w:r>
      <w:r w:rsidRPr="006420AA">
        <w:rPr>
          <w:rFonts w:asciiTheme="minorBidi" w:hAnsiTheme="minorBidi" w:cs="Arial"/>
          <w:sz w:val="32"/>
          <w:szCs w:val="32"/>
          <w:rtl/>
        </w:rPr>
        <w:t xml:space="preserve">: </w:t>
      </w:r>
      <w:r w:rsidRPr="006420AA">
        <w:rPr>
          <w:rFonts w:asciiTheme="minorBidi" w:hAnsiTheme="minorBidi" w:cs="Times New Roman"/>
          <w:sz w:val="32"/>
          <w:szCs w:val="32"/>
          <w:rtl/>
        </w:rPr>
        <w:t>دراسة مقارنة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، دار الفكر العربي</w:t>
      </w:r>
      <w:r w:rsidRPr="006420AA">
        <w:rPr>
          <w:rFonts w:asciiTheme="minorBidi" w:hAnsiTheme="minorBidi" w:cs="Arial" w:hint="cs"/>
          <w:sz w:val="32"/>
          <w:szCs w:val="32"/>
          <w:rtl/>
        </w:rPr>
        <w:t>.</w:t>
      </w:r>
    </w:p>
    <w:p w:rsidR="0008588A" w:rsidRPr="0091210B" w:rsidRDefault="0008588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 محمد الخلايلة، </w:t>
      </w:r>
      <w:r w:rsidR="006420AA" w:rsidRPr="006420AA">
        <w:rPr>
          <w:rFonts w:asciiTheme="minorBidi" w:hAnsiTheme="minorBidi" w:cs="Times New Roman"/>
          <w:sz w:val="32"/>
          <w:szCs w:val="32"/>
          <w:rtl/>
          <w:lang w:bidi="ar-JO"/>
        </w:rPr>
        <w:t>النظرية العامة للقرارات الإدارية وتطبيقاتها في القانون الأردني، دار الثقافة</w:t>
      </w:r>
      <w:r w:rsidR="006420AA"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، دار الثقافة، </w:t>
      </w:r>
      <w:r w:rsidR="006420AA"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2020.</w:t>
      </w:r>
    </w:p>
    <w:p w:rsidR="0091210B" w:rsidRDefault="0091210B" w:rsidP="00B5116E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د حمدي القبيلات ، الوسيط في القضاء الاداري، دار الثقافة للنشر والتوزيع ، عمان 2022.</w:t>
      </w:r>
    </w:p>
    <w:p w:rsidR="0091210B" w:rsidRPr="0091210B" w:rsidRDefault="0091210B" w:rsidP="00B5116E">
      <w:pPr>
        <w:pStyle w:val="Normal1"/>
        <w:numPr>
          <w:ilvl w:val="0"/>
          <w:numId w:val="1"/>
        </w:numPr>
        <w:bidi/>
        <w:spacing w:after="200"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محمد الخلايلة ، القضاء الاداري ، الطبعة الأولى ، دار الثقافة للنشر والتوزيع عمان 2019.</w:t>
      </w:r>
    </w:p>
    <w:p w:rsidR="00E7634F" w:rsidRPr="0008588A" w:rsidRDefault="00E7634F" w:rsidP="006420AA">
      <w:pPr>
        <w:pStyle w:val="a3"/>
        <w:ind w:left="360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08588A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</w:p>
    <w:p w:rsidR="00E7634F" w:rsidRPr="003F6E33" w:rsidRDefault="00E7634F" w:rsidP="00241611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 ا</w:t>
      </w:r>
      <w:r w:rsidRPr="003F6E3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لثانية</w:t>
      </w: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يوم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24161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الخميس</w:t>
      </w:r>
      <w:r w:rsidR="00184307"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الموافق</w:t>
      </w:r>
      <w:r w:rsid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241611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17</w:t>
      </w:r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/</w:t>
      </w:r>
      <w:r w:rsidR="00241611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8</w:t>
      </w:r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/2023</w:t>
      </w:r>
      <w:r w:rsidRPr="003F6E3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الساعة العاشرة صباحاً </w:t>
      </w:r>
      <w:r w:rsidR="000E738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1-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القانون المدني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التراضي في العقد.</w:t>
      </w:r>
    </w:p>
    <w:p w:rsidR="00B5116E" w:rsidRDefault="00E7634F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الإرادة المنفردة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B5116E" w:rsidRPr="00B93115" w:rsidRDefault="00B5116E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 xml:space="preserve">- 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أركان الفعل الضار</w:t>
      </w: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انحلال العقد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="00B5116E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المساعدة</w:t>
      </w:r>
      <w:r w:rsidR="000E738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 :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عبد الرزاق السنهوري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 xml:space="preserve">, 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الوسيط </w:t>
      </w:r>
      <w:r w:rsidR="00356F38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في شرح القانون المدني </w:t>
      </w:r>
      <w:r w:rsidR="00356F38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"</w:t>
      </w:r>
      <w:r w:rsidR="00356F38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مصادر </w:t>
      </w:r>
      <w:r w:rsidR="00700A53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الالتزام</w:t>
      </w:r>
      <w:r w:rsidR="00356F38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"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أنور سلطان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>مصادر الالتزام في القانون المدني الاردني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).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ياسين الجبوري ، الوجيز في شرح القانون المدني الاردني، </w:t>
      </w:r>
    </w:p>
    <w:p w:rsidR="00E7634F" w:rsidRPr="00B5116E" w:rsidRDefault="00E7634F" w:rsidP="00B5116E">
      <w:pPr>
        <w:pStyle w:val="a3"/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مصادر الالتزامات </w:t>
      </w:r>
      <w:r w:rsidR="0036263C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36263C" w:rsidRPr="0036263C" w:rsidRDefault="0036263C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E7634F" w:rsidRPr="00B93115" w:rsidRDefault="0036263C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2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موضوعات القانون التجاري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08588A" w:rsidRPr="0008588A" w:rsidRDefault="00E7634F" w:rsidP="0008588A">
      <w:pPr>
        <w:rPr>
          <w:rFonts w:asciiTheme="minorBidi" w:hAnsiTheme="minorBidi" w:cs="Times New Roman"/>
          <w:sz w:val="32"/>
          <w:szCs w:val="32"/>
          <w:lang w:bidi="ar-JO"/>
        </w:rPr>
      </w:pP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08588A"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القانون التجاري ( الإعسار ) </w:t>
      </w:r>
    </w:p>
    <w:p w:rsidR="0008588A" w:rsidRDefault="0008588A" w:rsidP="00AA0840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- </w:t>
      </w:r>
      <w:r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العمليات المصرفية ( الإعتماد المستندي ) </w:t>
      </w:r>
    </w:p>
    <w:p w:rsidR="0091210B" w:rsidRPr="0008588A" w:rsidRDefault="0091210B" w:rsidP="00AA0840">
      <w:pPr>
        <w:rPr>
          <w:rFonts w:asciiTheme="minorBidi" w:hAnsiTheme="minorBidi" w:cs="Times New Roman"/>
          <w:sz w:val="32"/>
          <w:szCs w:val="32"/>
          <w:lang w:bidi="ar-JO"/>
        </w:rPr>
      </w:pPr>
    </w:p>
    <w:p w:rsidR="0008588A" w:rsidRPr="0008588A" w:rsidRDefault="0008588A" w:rsidP="0008588A">
      <w:pPr>
        <w:rPr>
          <w:rFonts w:asciiTheme="minorBidi" w:hAnsiTheme="minorBidi" w:cs="Times New Roman"/>
          <w:b/>
          <w:bCs/>
          <w:sz w:val="32"/>
          <w:szCs w:val="32"/>
          <w:lang w:bidi="ar-JO"/>
        </w:rPr>
      </w:pPr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lastRenderedPageBreak/>
        <w:t xml:space="preserve">المصادر والمراجع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المساعدة</w:t>
      </w:r>
      <w:r w:rsidR="000E738E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: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نصار محمد الحلالمة ( شرح قانون الإعسار ) مكتبة دار الثقافة 2022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عبد الوهاب المعمري ( الوجيز في الشركات التجارية والإعسار ) مكتبة دار الثقافة 2021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عزيز العكيلي ( الاوراق التجارية وعمليات البنوك ) مكتبة دار الثقافة 2015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E7634F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علي جمال الدين عوض ( قانون البنوك ) مكتبة دار النهضة العربية القاهرة 1992</w:t>
      </w:r>
      <w:r w:rsidR="00B34B0F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E738E" w:rsidRPr="000E6E4D" w:rsidRDefault="000E738E" w:rsidP="000E6E4D">
      <w:pPr>
        <w:pStyle w:val="a3"/>
        <w:ind w:left="360"/>
        <w:jc w:val="lowKashida"/>
        <w:rPr>
          <w:rFonts w:asciiTheme="minorBidi" w:hAnsiTheme="minorBidi" w:cs="Times New Roman"/>
          <w:sz w:val="32"/>
          <w:szCs w:val="32"/>
          <w:lang w:bidi="ar-JO"/>
        </w:rPr>
      </w:pP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رئيس قسم القانون المقارن</w:t>
      </w:r>
    </w:p>
    <w:p w:rsidR="00945FA5" w:rsidRDefault="00A95831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       د. احمد حسن ابو صباح</w:t>
      </w:r>
    </w:p>
    <w:sectPr w:rsidR="00945FA5" w:rsidSect="00B931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634F"/>
    <w:rsid w:val="00024A50"/>
    <w:rsid w:val="000331C8"/>
    <w:rsid w:val="0008588A"/>
    <w:rsid w:val="000E6E4D"/>
    <w:rsid w:val="000E738E"/>
    <w:rsid w:val="001002D5"/>
    <w:rsid w:val="00184307"/>
    <w:rsid w:val="001E2351"/>
    <w:rsid w:val="00204C32"/>
    <w:rsid w:val="00212EC9"/>
    <w:rsid w:val="00241611"/>
    <w:rsid w:val="00256ABC"/>
    <w:rsid w:val="002D7D3C"/>
    <w:rsid w:val="002E7490"/>
    <w:rsid w:val="002F2D8F"/>
    <w:rsid w:val="00356F38"/>
    <w:rsid w:val="0036263C"/>
    <w:rsid w:val="00392D41"/>
    <w:rsid w:val="003B5211"/>
    <w:rsid w:val="003C0FA0"/>
    <w:rsid w:val="003D66B4"/>
    <w:rsid w:val="003F6E33"/>
    <w:rsid w:val="0049557E"/>
    <w:rsid w:val="00582684"/>
    <w:rsid w:val="005B3884"/>
    <w:rsid w:val="006408D4"/>
    <w:rsid w:val="006420AA"/>
    <w:rsid w:val="00683CD1"/>
    <w:rsid w:val="006A4170"/>
    <w:rsid w:val="00700A53"/>
    <w:rsid w:val="007A14A5"/>
    <w:rsid w:val="007A7032"/>
    <w:rsid w:val="007C0D87"/>
    <w:rsid w:val="008D656B"/>
    <w:rsid w:val="008D7826"/>
    <w:rsid w:val="0091210B"/>
    <w:rsid w:val="00945FA5"/>
    <w:rsid w:val="00A95831"/>
    <w:rsid w:val="00AA0840"/>
    <w:rsid w:val="00AE0363"/>
    <w:rsid w:val="00B34B0F"/>
    <w:rsid w:val="00B40763"/>
    <w:rsid w:val="00B5116E"/>
    <w:rsid w:val="00C0508B"/>
    <w:rsid w:val="00CE7B34"/>
    <w:rsid w:val="00CF5BA0"/>
    <w:rsid w:val="00D42941"/>
    <w:rsid w:val="00D45246"/>
    <w:rsid w:val="00D82F40"/>
    <w:rsid w:val="00E7634F"/>
    <w:rsid w:val="00EC1148"/>
    <w:rsid w:val="00EF24F7"/>
    <w:rsid w:val="00F9496A"/>
    <w:rsid w:val="00FA0609"/>
    <w:rsid w:val="00FB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FC3DB-D04A-4BA7-84FF-1D064B06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38</cp:revision>
  <cp:lastPrinted>2023-06-12T10:51:00Z</cp:lastPrinted>
  <dcterms:created xsi:type="dcterms:W3CDTF">2021-10-11T06:06:00Z</dcterms:created>
  <dcterms:modified xsi:type="dcterms:W3CDTF">2023-06-12T10:58:00Z</dcterms:modified>
</cp:coreProperties>
</file>