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EECE1" w:themeColor="background2"/>
  <w:body>
    <w:p w:rsidR="001A5A3C" w:rsidRDefault="001A5A3C" w:rsidP="008629A8">
      <w:pPr>
        <w:rPr>
          <w:b/>
          <w:bCs/>
          <w:sz w:val="36"/>
          <w:szCs w:val="36"/>
          <w:rtl/>
          <w:lang w:bidi="ar-JO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9E2EEE5" wp14:editId="71F3BFF9">
            <wp:simplePos x="0" y="0"/>
            <wp:positionH relativeFrom="column">
              <wp:posOffset>3380740</wp:posOffset>
            </wp:positionH>
            <wp:positionV relativeFrom="paragraph">
              <wp:posOffset>95250</wp:posOffset>
            </wp:positionV>
            <wp:extent cx="1723390" cy="1249045"/>
            <wp:effectExtent l="0" t="0" r="0" b="8255"/>
            <wp:wrapSquare wrapText="bothSides"/>
            <wp:docPr id="1" name="Picture 1" descr="ندوة عن الاعلام التربوي في جامعة العلوم الاسلامية - المدينة نيو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ندوة عن الاعلام التربوي في جامعة العلوم الاسلامية - المدينة نيوز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390" cy="12490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8629A8">
        <w:rPr>
          <w:b/>
          <w:bCs/>
          <w:sz w:val="36"/>
          <w:szCs w:val="36"/>
          <w:rtl/>
          <w:lang w:bidi="ar-JO"/>
        </w:rPr>
        <w:br w:type="textWrapping" w:clear="all"/>
      </w:r>
    </w:p>
    <w:p w:rsidR="003F42D3" w:rsidRDefault="00A77EB6" w:rsidP="007B77A2">
      <w:pPr>
        <w:jc w:val="center"/>
        <w:rPr>
          <w:b/>
          <w:bCs/>
          <w:sz w:val="56"/>
          <w:szCs w:val="56"/>
          <w:lang w:bidi="ar-JO"/>
        </w:rPr>
      </w:pPr>
      <w:r w:rsidRPr="00A77EB6">
        <w:rPr>
          <w:rFonts w:cs="Times New Roman" w:hint="cs"/>
          <w:b/>
          <w:bCs/>
          <w:sz w:val="56"/>
          <w:szCs w:val="56"/>
          <w:rtl/>
          <w:lang w:bidi="ar-JO"/>
        </w:rPr>
        <w:t xml:space="preserve">دائرة أمانة سر </w:t>
      </w:r>
      <w:r w:rsidR="003F42D3">
        <w:rPr>
          <w:rFonts w:cs="Times New Roman" w:hint="cs"/>
          <w:b/>
          <w:bCs/>
          <w:sz w:val="56"/>
          <w:szCs w:val="56"/>
          <w:rtl/>
          <w:lang w:bidi="ar-JO"/>
        </w:rPr>
        <w:t>المجالس</w:t>
      </w:r>
    </w:p>
    <w:p w:rsidR="00785D89" w:rsidRPr="00785D89" w:rsidRDefault="007B77A2" w:rsidP="007B77A2">
      <w:pPr>
        <w:jc w:val="center"/>
        <w:rPr>
          <w:rFonts w:ascii="Helvetica" w:eastAsia="Times New Roman" w:hAnsi="Helvetica" w:cs="Arial"/>
          <w:b/>
          <w:bCs/>
          <w:color w:val="000000"/>
          <w:sz w:val="2"/>
          <w:szCs w:val="2"/>
          <w:u w:val="single"/>
          <w:rtl/>
          <w:lang w:bidi="ar-JO"/>
        </w:rPr>
      </w:pPr>
      <w:r w:rsidRPr="00A77EB6">
        <w:rPr>
          <w:rFonts w:cs="Times New Roman" w:hint="cs"/>
          <w:b/>
          <w:bCs/>
          <w:sz w:val="56"/>
          <w:szCs w:val="56"/>
          <w:rtl/>
          <w:lang w:bidi="ar-JO"/>
        </w:rPr>
        <w:t>الهيكل التنظيمي</w:t>
      </w:r>
    </w:p>
    <w:p w:rsidR="00603691" w:rsidRPr="00603691" w:rsidRDefault="007411AF" w:rsidP="00603691">
      <w:pPr>
        <w:jc w:val="center"/>
        <w:rPr>
          <w:rFonts w:ascii="Helvetica" w:eastAsia="Times New Roman" w:hAnsi="Helvetica" w:cs="Arial"/>
          <w:color w:val="000000"/>
          <w:sz w:val="36"/>
          <w:szCs w:val="36"/>
          <w:highlight w:val="darkGray"/>
          <w:rtl/>
          <w:lang w:bidi="ar-JO"/>
        </w:rPr>
      </w:pPr>
      <w:r w:rsidRPr="00603691">
        <w:rPr>
          <w:noProof/>
          <w:sz w:val="32"/>
          <w:szCs w:val="32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180975</wp:posOffset>
            </wp:positionH>
            <wp:positionV relativeFrom="paragraph">
              <wp:posOffset>3175</wp:posOffset>
            </wp:positionV>
            <wp:extent cx="8229600" cy="6076800"/>
            <wp:effectExtent l="0" t="0" r="0" b="0"/>
            <wp:wrapSquare wrapText="bothSides"/>
            <wp:docPr id="9" name="Diagram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  <wp14:sizeRelV relativeFrom="margin">
              <wp14:pctHeight>0</wp14:pctHeight>
            </wp14:sizeRelV>
          </wp:anchor>
        </w:drawing>
      </w:r>
      <w:r w:rsidR="00603691" w:rsidRPr="00603691">
        <w:rPr>
          <w:rFonts w:ascii="Helvetica" w:eastAsia="Times New Roman" w:hAnsi="Helvetica" w:cs="Arial" w:hint="cs"/>
          <w:color w:val="000000"/>
          <w:sz w:val="36"/>
          <w:szCs w:val="36"/>
          <w:highlight w:val="darkGray"/>
          <w:rtl/>
          <w:lang w:bidi="ar-JO"/>
        </w:rPr>
        <w:t>اهداف امانة سر المجالس</w:t>
      </w:r>
    </w:p>
    <w:p w:rsidR="00603691" w:rsidRPr="00603691" w:rsidRDefault="00603691" w:rsidP="00603691">
      <w:pPr>
        <w:jc w:val="center"/>
        <w:rPr>
          <w:rFonts w:ascii="Helvetica" w:eastAsia="Times New Roman" w:hAnsi="Helvetica" w:cs="Arial"/>
          <w:color w:val="000000"/>
          <w:sz w:val="36"/>
          <w:szCs w:val="36"/>
          <w:rtl/>
          <w:lang w:bidi="ar-JO"/>
        </w:rPr>
      </w:pPr>
    </w:p>
    <w:p w:rsidR="00603691" w:rsidRPr="00603691" w:rsidRDefault="00603691" w:rsidP="00603691">
      <w:pPr>
        <w:pStyle w:val="ListParagraph"/>
        <w:numPr>
          <w:ilvl w:val="0"/>
          <w:numId w:val="5"/>
        </w:numPr>
        <w:jc w:val="center"/>
        <w:rPr>
          <w:rFonts w:ascii="Helvetica" w:eastAsia="Times New Roman" w:hAnsi="Helvetica" w:cs="Arial"/>
          <w:color w:val="000000"/>
          <w:sz w:val="36"/>
          <w:szCs w:val="36"/>
          <w:rtl/>
          <w:lang w:bidi="ar-JO"/>
        </w:rPr>
      </w:pPr>
      <w:r w:rsidRPr="00603691">
        <w:rPr>
          <w:rFonts w:ascii="Helvetica" w:eastAsia="Times New Roman" w:hAnsi="Helvetica" w:cs="Arial"/>
          <w:color w:val="000000"/>
          <w:sz w:val="36"/>
          <w:szCs w:val="36"/>
          <w:rtl/>
          <w:lang w:bidi="ar-JO"/>
        </w:rPr>
        <w:t>إضافة قيمة نوعية ل</w:t>
      </w:r>
      <w:r>
        <w:rPr>
          <w:rFonts w:ascii="Helvetica" w:eastAsia="Times New Roman" w:hAnsi="Helvetica" w:cs="Arial"/>
          <w:color w:val="000000"/>
          <w:sz w:val="36"/>
          <w:szCs w:val="36"/>
          <w:rtl/>
          <w:lang w:bidi="ar-JO"/>
        </w:rPr>
        <w:t>لجامعة من خلال التطوير والتحديث</w:t>
      </w:r>
      <w:r w:rsidRPr="00603691">
        <w:rPr>
          <w:rFonts w:ascii="Helvetica" w:eastAsia="Times New Roman" w:hAnsi="Helvetica" w:cs="Arial"/>
          <w:color w:val="000000"/>
          <w:sz w:val="36"/>
          <w:szCs w:val="36"/>
          <w:rtl/>
          <w:lang w:bidi="ar-JO"/>
        </w:rPr>
        <w:t xml:space="preserve"> المستمر في أساليب عملها </w:t>
      </w:r>
      <w:r>
        <w:rPr>
          <w:rFonts w:ascii="Helvetica" w:eastAsia="Times New Roman" w:hAnsi="Helvetica" w:cs="Arial" w:hint="cs"/>
          <w:color w:val="000000"/>
          <w:sz w:val="36"/>
          <w:szCs w:val="36"/>
          <w:rtl/>
          <w:lang w:bidi="ar-JO"/>
        </w:rPr>
        <w:t xml:space="preserve">من اجل تحقيق التميز المؤسسي وتجذير الحاكمية والقيادة الاستراتيجية. </w:t>
      </w:r>
    </w:p>
    <w:p w:rsidR="00603691" w:rsidRPr="00043C2A" w:rsidRDefault="00603691" w:rsidP="00043C2A">
      <w:pPr>
        <w:pStyle w:val="ListParagraph"/>
        <w:numPr>
          <w:ilvl w:val="0"/>
          <w:numId w:val="5"/>
        </w:numPr>
        <w:jc w:val="center"/>
        <w:rPr>
          <w:rFonts w:ascii="Helvetica" w:eastAsia="Times New Roman" w:hAnsi="Helvetica" w:cs="Arial" w:hint="cs"/>
          <w:color w:val="000000"/>
          <w:sz w:val="36"/>
          <w:szCs w:val="36"/>
          <w:rtl/>
          <w:lang w:bidi="ar-JO"/>
        </w:rPr>
      </w:pPr>
      <w:r w:rsidRPr="00603691">
        <w:rPr>
          <w:rFonts w:ascii="Helvetica" w:eastAsia="Times New Roman" w:hAnsi="Helvetica" w:cs="Arial"/>
          <w:color w:val="000000"/>
          <w:sz w:val="36"/>
          <w:szCs w:val="36"/>
          <w:rtl/>
          <w:lang w:bidi="ar-JO"/>
        </w:rPr>
        <w:t xml:space="preserve">استغلال المصادر المتوفرة </w:t>
      </w:r>
      <w:r>
        <w:rPr>
          <w:rFonts w:ascii="Helvetica" w:eastAsia="Times New Roman" w:hAnsi="Helvetica" w:cs="Arial" w:hint="cs"/>
          <w:color w:val="000000"/>
          <w:sz w:val="36"/>
          <w:szCs w:val="36"/>
          <w:rtl/>
          <w:lang w:bidi="ar-JO"/>
        </w:rPr>
        <w:t>لدائرة امانة سر المجالس وصولا الى هدف الجامعة العام وهو توفير الموارد المادية والمالية المستدامة و تطوير المنظومة ال</w:t>
      </w:r>
      <w:r w:rsidR="00043C2A">
        <w:rPr>
          <w:rFonts w:ascii="Helvetica" w:eastAsia="Times New Roman" w:hAnsi="Helvetica" w:cs="Arial" w:hint="cs"/>
          <w:color w:val="000000"/>
          <w:sz w:val="36"/>
          <w:szCs w:val="36"/>
          <w:rtl/>
          <w:lang w:bidi="ar-JO"/>
        </w:rPr>
        <w:t>ذاتية</w:t>
      </w:r>
      <w:r>
        <w:rPr>
          <w:rFonts w:ascii="Helvetica" w:eastAsia="Times New Roman" w:hAnsi="Helvetica" w:cs="Arial" w:hint="cs"/>
          <w:color w:val="000000"/>
          <w:sz w:val="36"/>
          <w:szCs w:val="36"/>
          <w:rtl/>
          <w:lang w:bidi="ar-JO"/>
        </w:rPr>
        <w:t xml:space="preserve"> للايرادات</w:t>
      </w:r>
      <w:r w:rsidR="00043C2A">
        <w:rPr>
          <w:rFonts w:ascii="Helvetica" w:eastAsia="Times New Roman" w:hAnsi="Helvetica" w:cs="Arial" w:hint="cs"/>
          <w:color w:val="000000"/>
          <w:sz w:val="36"/>
          <w:szCs w:val="36"/>
          <w:rtl/>
          <w:lang w:bidi="ar-JO"/>
        </w:rPr>
        <w:t>.</w:t>
      </w:r>
      <w:r>
        <w:rPr>
          <w:rFonts w:ascii="Helvetica" w:eastAsia="Times New Roman" w:hAnsi="Helvetica" w:cs="Arial" w:hint="cs"/>
          <w:color w:val="000000"/>
          <w:sz w:val="36"/>
          <w:szCs w:val="36"/>
          <w:rtl/>
          <w:lang w:bidi="ar-JO"/>
        </w:rPr>
        <w:t xml:space="preserve"> </w:t>
      </w:r>
    </w:p>
    <w:p w:rsidR="00043C2A" w:rsidRPr="00043C2A" w:rsidRDefault="00043C2A" w:rsidP="00043C2A">
      <w:pPr>
        <w:pStyle w:val="ListParagraph"/>
        <w:numPr>
          <w:ilvl w:val="0"/>
          <w:numId w:val="5"/>
        </w:numPr>
        <w:jc w:val="center"/>
        <w:rPr>
          <w:rFonts w:ascii="Helvetica" w:eastAsia="Times New Roman" w:hAnsi="Helvetica" w:cs="Arial" w:hint="cs"/>
          <w:color w:val="000000"/>
          <w:sz w:val="36"/>
          <w:szCs w:val="36"/>
          <w:rtl/>
          <w:lang w:bidi="ar-JO"/>
        </w:rPr>
      </w:pPr>
      <w:r>
        <w:rPr>
          <w:rFonts w:ascii="Helvetica" w:eastAsia="Times New Roman" w:hAnsi="Helvetica" w:cs="Arial"/>
          <w:color w:val="000000"/>
          <w:sz w:val="36"/>
          <w:szCs w:val="36"/>
          <w:rtl/>
          <w:lang w:bidi="ar-JO"/>
        </w:rPr>
        <w:t xml:space="preserve"> </w:t>
      </w:r>
      <w:r w:rsidR="00603691" w:rsidRPr="00603691">
        <w:rPr>
          <w:rFonts w:ascii="Helvetica" w:eastAsia="Times New Roman" w:hAnsi="Helvetica" w:cs="Arial"/>
          <w:color w:val="000000"/>
          <w:sz w:val="36"/>
          <w:szCs w:val="36"/>
          <w:rtl/>
          <w:lang w:bidi="ar-JO"/>
        </w:rPr>
        <w:t>السعي لإستيعاب التقنية الح</w:t>
      </w:r>
      <w:r w:rsidR="00603691">
        <w:rPr>
          <w:rFonts w:ascii="Helvetica" w:eastAsia="Times New Roman" w:hAnsi="Helvetica" w:cs="Arial"/>
          <w:color w:val="000000"/>
          <w:sz w:val="36"/>
          <w:szCs w:val="36"/>
          <w:rtl/>
          <w:lang w:bidi="ar-JO"/>
        </w:rPr>
        <w:t xml:space="preserve">ديثة في العالم فيما يخص </w:t>
      </w:r>
      <w:r w:rsidR="00603691">
        <w:rPr>
          <w:rFonts w:ascii="Helvetica" w:eastAsia="Times New Roman" w:hAnsi="Helvetica" w:cs="Arial" w:hint="cs"/>
          <w:color w:val="000000"/>
          <w:sz w:val="36"/>
          <w:szCs w:val="36"/>
          <w:rtl/>
          <w:lang w:bidi="ar-JO"/>
        </w:rPr>
        <w:t>امانة سر المجالس وصولا الى بيئة تعليم حديثة وجاذبة وحرم جامعي ذكي وبيئة خضراء</w:t>
      </w:r>
      <w:r>
        <w:rPr>
          <w:rFonts w:ascii="Helvetica" w:eastAsia="Times New Roman" w:hAnsi="Helvetica" w:cs="Arial" w:hint="cs"/>
          <w:color w:val="000000"/>
          <w:sz w:val="36"/>
          <w:szCs w:val="36"/>
          <w:rtl/>
          <w:lang w:bidi="ar-JO"/>
        </w:rPr>
        <w:t>.</w:t>
      </w:r>
      <w:r w:rsidR="00603691">
        <w:rPr>
          <w:rFonts w:ascii="Helvetica" w:eastAsia="Times New Roman" w:hAnsi="Helvetica" w:cs="Arial" w:hint="cs"/>
          <w:color w:val="000000"/>
          <w:sz w:val="36"/>
          <w:szCs w:val="36"/>
          <w:rtl/>
          <w:lang w:bidi="ar-JO"/>
        </w:rPr>
        <w:t xml:space="preserve"> </w:t>
      </w:r>
    </w:p>
    <w:p w:rsidR="00043C2A" w:rsidRDefault="00043C2A" w:rsidP="00043C2A">
      <w:pPr>
        <w:pStyle w:val="ListParagraph"/>
        <w:numPr>
          <w:ilvl w:val="0"/>
          <w:numId w:val="5"/>
        </w:numPr>
        <w:jc w:val="center"/>
        <w:rPr>
          <w:rFonts w:ascii="Helvetica" w:eastAsia="Times New Roman" w:hAnsi="Helvetica" w:cs="Arial"/>
          <w:color w:val="000000"/>
          <w:sz w:val="36"/>
          <w:szCs w:val="36"/>
          <w:lang w:bidi="ar-JO"/>
        </w:rPr>
      </w:pPr>
      <w:r>
        <w:rPr>
          <w:rFonts w:ascii="Helvetica" w:eastAsia="Times New Roman" w:hAnsi="Helvetica" w:cs="Arial" w:hint="cs"/>
          <w:color w:val="000000"/>
          <w:sz w:val="36"/>
          <w:szCs w:val="36"/>
          <w:rtl/>
          <w:lang w:bidi="ar-JO"/>
        </w:rPr>
        <w:t xml:space="preserve">السعي نحو تميز العمل من اجل جذب طلبة موهوبين ومتميزين </w:t>
      </w:r>
      <w:r w:rsidR="004F5AB1">
        <w:rPr>
          <w:rFonts w:ascii="Helvetica" w:eastAsia="Times New Roman" w:hAnsi="Helvetica" w:cs="Arial" w:hint="cs"/>
          <w:color w:val="000000"/>
          <w:sz w:val="36"/>
          <w:szCs w:val="36"/>
          <w:rtl/>
          <w:lang w:bidi="ar-JO"/>
        </w:rPr>
        <w:t>و</w:t>
      </w:r>
      <w:bookmarkStart w:id="0" w:name="_GoBack"/>
      <w:bookmarkEnd w:id="0"/>
      <w:r>
        <w:rPr>
          <w:rFonts w:ascii="Helvetica" w:eastAsia="Times New Roman" w:hAnsi="Helvetica" w:cs="Arial" w:hint="cs"/>
          <w:color w:val="000000"/>
          <w:sz w:val="36"/>
          <w:szCs w:val="36"/>
          <w:rtl/>
          <w:lang w:bidi="ar-JO"/>
        </w:rPr>
        <w:t xml:space="preserve">تنمية قدراتهم العلمية والمهنية مما يسهم في رفع السمعة الاكاديمية للجامعة. </w:t>
      </w:r>
    </w:p>
    <w:p w:rsidR="00043C2A" w:rsidRDefault="004F5AB1" w:rsidP="00043C2A">
      <w:pPr>
        <w:pStyle w:val="ListParagraph"/>
        <w:numPr>
          <w:ilvl w:val="0"/>
          <w:numId w:val="5"/>
        </w:numPr>
        <w:jc w:val="center"/>
        <w:rPr>
          <w:rFonts w:ascii="Helvetica" w:eastAsia="Times New Roman" w:hAnsi="Helvetica" w:cs="Arial" w:hint="cs"/>
          <w:color w:val="000000"/>
          <w:sz w:val="36"/>
          <w:szCs w:val="36"/>
          <w:lang w:bidi="ar-JO"/>
        </w:rPr>
      </w:pPr>
      <w:r>
        <w:rPr>
          <w:rFonts w:ascii="Helvetica" w:eastAsia="Times New Roman" w:hAnsi="Helvetica" w:cs="Arial" w:hint="cs"/>
          <w:color w:val="000000"/>
          <w:sz w:val="36"/>
          <w:szCs w:val="36"/>
          <w:rtl/>
          <w:lang w:bidi="ar-JO"/>
        </w:rPr>
        <w:t>تميز</w:t>
      </w:r>
      <w:r w:rsidR="00043C2A">
        <w:rPr>
          <w:rFonts w:ascii="Helvetica" w:eastAsia="Times New Roman" w:hAnsi="Helvetica" w:cs="Arial" w:hint="cs"/>
          <w:color w:val="000000"/>
          <w:sz w:val="36"/>
          <w:szCs w:val="36"/>
          <w:rtl/>
          <w:lang w:bidi="ar-JO"/>
        </w:rPr>
        <w:t xml:space="preserve"> الممارسات الاكاديمية و الادارية تماشيا مع معايير الجودة العالمية والمحلية. </w:t>
      </w:r>
    </w:p>
    <w:p w:rsidR="00603691" w:rsidRPr="00603691" w:rsidRDefault="00603691" w:rsidP="00603691">
      <w:pPr>
        <w:pStyle w:val="ListParagraph"/>
        <w:rPr>
          <w:rFonts w:ascii="Helvetica" w:eastAsia="Times New Roman" w:hAnsi="Helvetica" w:cs="Arial" w:hint="cs"/>
          <w:color w:val="000000"/>
          <w:sz w:val="36"/>
          <w:szCs w:val="36"/>
          <w:rtl/>
          <w:lang w:bidi="ar-JO"/>
        </w:rPr>
      </w:pPr>
    </w:p>
    <w:p w:rsidR="00603691" w:rsidRPr="00603691" w:rsidRDefault="00603691" w:rsidP="00043C2A">
      <w:pPr>
        <w:pStyle w:val="ListParagraph"/>
        <w:rPr>
          <w:rFonts w:ascii="Helvetica" w:eastAsia="Times New Roman" w:hAnsi="Helvetica" w:cs="Arial"/>
          <w:color w:val="000000"/>
          <w:sz w:val="36"/>
          <w:szCs w:val="36"/>
          <w:rtl/>
          <w:lang w:bidi="ar-JO"/>
        </w:rPr>
      </w:pPr>
    </w:p>
    <w:p w:rsidR="00785D89" w:rsidRPr="00603691" w:rsidRDefault="00785D89" w:rsidP="00603691">
      <w:pPr>
        <w:jc w:val="center"/>
        <w:rPr>
          <w:rFonts w:ascii="Helvetica" w:eastAsia="Times New Roman" w:hAnsi="Helvetica" w:cs="Arial" w:hint="cs"/>
          <w:color w:val="000000"/>
          <w:sz w:val="36"/>
          <w:szCs w:val="36"/>
          <w:highlight w:val="darkGray"/>
          <w:rtl/>
          <w:lang w:bidi="ar-JO"/>
        </w:rPr>
      </w:pPr>
    </w:p>
    <w:sectPr w:rsidR="00785D89" w:rsidRPr="00603691" w:rsidSect="00362E5A">
      <w:pgSz w:w="16838" w:h="23811" w:code="8"/>
      <w:pgMar w:top="1440" w:right="1800" w:bottom="1440" w:left="1800" w:header="708" w:footer="708" w:gutter="0"/>
      <w:pgBorders w:offsetFrom="page">
        <w:top w:val="single" w:sz="24" w:space="24" w:color="76923C" w:themeColor="accent3" w:themeShade="BF"/>
        <w:left w:val="single" w:sz="24" w:space="24" w:color="76923C" w:themeColor="accent3" w:themeShade="BF"/>
        <w:bottom w:val="single" w:sz="24" w:space="24" w:color="76923C" w:themeColor="accent3" w:themeShade="BF"/>
        <w:right w:val="single" w:sz="24" w:space="24" w:color="76923C" w:themeColor="accent3" w:themeShade="BF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20D99"/>
    <w:multiLevelType w:val="hybridMultilevel"/>
    <w:tmpl w:val="46B63C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3673F"/>
    <w:multiLevelType w:val="hybridMultilevel"/>
    <w:tmpl w:val="5CA20D50"/>
    <w:lvl w:ilvl="0" w:tplc="B5B46F46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B0656"/>
    <w:multiLevelType w:val="hybridMultilevel"/>
    <w:tmpl w:val="774C076E"/>
    <w:lvl w:ilvl="0" w:tplc="69E28B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2A097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4F0FF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CD45C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88232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5A046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8D619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D3EE9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966D4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53AB7F36"/>
    <w:multiLevelType w:val="hybridMultilevel"/>
    <w:tmpl w:val="0AE695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DF5342"/>
    <w:multiLevelType w:val="hybridMultilevel"/>
    <w:tmpl w:val="7FA67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BFC"/>
    <w:rsid w:val="00001EDF"/>
    <w:rsid w:val="00043C2A"/>
    <w:rsid w:val="00064437"/>
    <w:rsid w:val="00081BFC"/>
    <w:rsid w:val="000E78C5"/>
    <w:rsid w:val="00192A02"/>
    <w:rsid w:val="001A5A3C"/>
    <w:rsid w:val="001E2AB6"/>
    <w:rsid w:val="00227244"/>
    <w:rsid w:val="00327DAB"/>
    <w:rsid w:val="0036044B"/>
    <w:rsid w:val="003618E2"/>
    <w:rsid w:val="00362E5A"/>
    <w:rsid w:val="003F42D3"/>
    <w:rsid w:val="00497699"/>
    <w:rsid w:val="004F5AB1"/>
    <w:rsid w:val="00504B28"/>
    <w:rsid w:val="00526659"/>
    <w:rsid w:val="005C11FB"/>
    <w:rsid w:val="005E3379"/>
    <w:rsid w:val="005F14FF"/>
    <w:rsid w:val="005F6E6D"/>
    <w:rsid w:val="00603691"/>
    <w:rsid w:val="006861F2"/>
    <w:rsid w:val="006C53F5"/>
    <w:rsid w:val="006F275E"/>
    <w:rsid w:val="007411AF"/>
    <w:rsid w:val="007503AC"/>
    <w:rsid w:val="0076703B"/>
    <w:rsid w:val="00783164"/>
    <w:rsid w:val="00785D89"/>
    <w:rsid w:val="007B77A2"/>
    <w:rsid w:val="008055B1"/>
    <w:rsid w:val="008629A8"/>
    <w:rsid w:val="00866391"/>
    <w:rsid w:val="00875B05"/>
    <w:rsid w:val="0088523C"/>
    <w:rsid w:val="008A1A5B"/>
    <w:rsid w:val="008F7DFC"/>
    <w:rsid w:val="0097624D"/>
    <w:rsid w:val="00A30E44"/>
    <w:rsid w:val="00A56683"/>
    <w:rsid w:val="00A607E3"/>
    <w:rsid w:val="00A77EB6"/>
    <w:rsid w:val="00A96A37"/>
    <w:rsid w:val="00AD31B2"/>
    <w:rsid w:val="00B31F61"/>
    <w:rsid w:val="00B7310D"/>
    <w:rsid w:val="00B9099F"/>
    <w:rsid w:val="00B90D84"/>
    <w:rsid w:val="00BA1835"/>
    <w:rsid w:val="00BB73B7"/>
    <w:rsid w:val="00BF0B7F"/>
    <w:rsid w:val="00BF560D"/>
    <w:rsid w:val="00C25E35"/>
    <w:rsid w:val="00C52AA7"/>
    <w:rsid w:val="00DF52C5"/>
    <w:rsid w:val="00E1321C"/>
    <w:rsid w:val="00E40CD0"/>
    <w:rsid w:val="00E4614F"/>
    <w:rsid w:val="00E84F4F"/>
    <w:rsid w:val="00EB1FF3"/>
    <w:rsid w:val="00EF2EB7"/>
    <w:rsid w:val="00F5681C"/>
    <w:rsid w:val="00F70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8068F2"/>
  <w15:docId w15:val="{5B4D5C94-4CA0-436C-BE3C-F9D8B2CF9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5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A3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31F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6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32884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0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79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diagramDrawing" Target="diagrams/drawing1.xml"/><Relationship Id="rId5" Type="http://schemas.openxmlformats.org/officeDocument/2006/relationships/webSettings" Target="webSettings.xml"/><Relationship Id="rId10" Type="http://schemas.openxmlformats.org/officeDocument/2006/relationships/diagramColors" Target="diagrams/colors1.xml"/><Relationship Id="rId4" Type="http://schemas.openxmlformats.org/officeDocument/2006/relationships/settings" Target="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B5F3F58-4A61-4E76-876D-F1EB281473BA}" type="doc">
      <dgm:prSet loTypeId="urn:microsoft.com/office/officeart/2005/8/layout/orgChart1" loCatId="hierarchy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en-US"/>
        </a:p>
      </dgm:t>
    </dgm:pt>
    <dgm:pt modelId="{8283FDE7-0011-4EE2-8DAC-31D449A4A45A}">
      <dgm:prSet phldrT="[Text]" custT="1">
        <dgm:style>
          <a:lnRef idx="1">
            <a:schemeClr val="accent3"/>
          </a:lnRef>
          <a:fillRef idx="2">
            <a:schemeClr val="accent3"/>
          </a:fillRef>
          <a:effectRef idx="1">
            <a:schemeClr val="accent3"/>
          </a:effectRef>
          <a:fontRef idx="minor">
            <a:schemeClr val="dk1"/>
          </a:fontRef>
        </dgm:style>
      </dgm:prSet>
      <dgm:spPr>
        <a:ln w="38100"/>
      </dgm:spPr>
      <dgm:t>
        <a:bodyPr/>
        <a:lstStyle/>
        <a:p>
          <a:pPr algn="ctr"/>
          <a:r>
            <a:rPr lang="ar-JO" sz="2000" b="1"/>
            <a:t>مدير الدائرة</a:t>
          </a:r>
          <a:endParaRPr lang="en-US" sz="2000" b="1"/>
        </a:p>
      </dgm:t>
    </dgm:pt>
    <dgm:pt modelId="{31DD1C42-0ED5-4709-8CFA-1FAD4AA7790C}" type="parTrans" cxnId="{9CB47F58-1225-404F-843F-0C89CDA85ADD}">
      <dgm:prSet/>
      <dgm:spPr/>
      <dgm:t>
        <a:bodyPr/>
        <a:lstStyle/>
        <a:p>
          <a:pPr algn="ctr"/>
          <a:endParaRPr lang="en-US"/>
        </a:p>
      </dgm:t>
    </dgm:pt>
    <dgm:pt modelId="{D8934EDE-BD63-4070-AD77-2483E31210AF}" type="sibTrans" cxnId="{9CB47F58-1225-404F-843F-0C89CDA85ADD}">
      <dgm:prSet/>
      <dgm:spPr/>
      <dgm:t>
        <a:bodyPr/>
        <a:lstStyle/>
        <a:p>
          <a:pPr algn="ctr"/>
          <a:endParaRPr lang="en-US"/>
        </a:p>
      </dgm:t>
    </dgm:pt>
    <dgm:pt modelId="{3BDB5EAB-1AD4-42A1-9AF1-B03CC8C35997}">
      <dgm:prSet phldrT="[Text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>
        <a:ln w="38100"/>
      </dgm:spPr>
      <dgm:t>
        <a:bodyPr/>
        <a:lstStyle/>
        <a:p>
          <a:pPr algn="ctr"/>
          <a:r>
            <a:rPr lang="ar-JO">
              <a:ln>
                <a:solidFill>
                  <a:schemeClr val="tx1"/>
                </a:solidFill>
              </a:ln>
            </a:rPr>
            <a:t>شعبة التعيين والترقية</a:t>
          </a:r>
        </a:p>
      </dgm:t>
    </dgm:pt>
    <dgm:pt modelId="{B50324D3-7880-437E-92AB-E4257D39B7D4}" type="sibTrans" cxnId="{AEAD94C1-369D-4D16-9ACB-9DFA56EC55FB}">
      <dgm:prSet/>
      <dgm:spPr/>
      <dgm:t>
        <a:bodyPr/>
        <a:lstStyle/>
        <a:p>
          <a:pPr algn="ctr"/>
          <a:endParaRPr lang="en-US"/>
        </a:p>
      </dgm:t>
    </dgm:pt>
    <dgm:pt modelId="{4F0AFC47-CFEA-489D-B9C5-A4BB4C5167DE}" type="parTrans" cxnId="{AEAD94C1-369D-4D16-9ACB-9DFA56EC55FB}">
      <dgm:prSet/>
      <dgm:spPr>
        <a:ln>
          <a:headEnd type="diamond" w="med" len="med"/>
          <a:tailEnd type="triangle" w="med" len="med"/>
        </a:ln>
      </dgm:spPr>
      <dgm:t>
        <a:bodyPr/>
        <a:lstStyle/>
        <a:p>
          <a:pPr algn="ctr"/>
          <a:endParaRPr lang="en-US"/>
        </a:p>
      </dgm:t>
    </dgm:pt>
    <dgm:pt modelId="{1FED2D95-526F-43D7-9A0D-13D0CCBFBC40}">
      <dgm:prSet phldrT="[Text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>
        <a:ln w="38100"/>
      </dgm:spPr>
      <dgm:t>
        <a:bodyPr/>
        <a:lstStyle/>
        <a:p>
          <a:pPr algn="ctr"/>
          <a:r>
            <a:rPr lang="ar-JO">
              <a:ln>
                <a:solidFill>
                  <a:sysClr val="windowText" lastClr="000000"/>
                </a:solidFill>
              </a:ln>
            </a:rPr>
            <a:t>شعبة شؤون المجالس</a:t>
          </a:r>
        </a:p>
      </dgm:t>
    </dgm:pt>
    <dgm:pt modelId="{B58DDB00-32E1-4680-B5F0-B13C9BAD9D83}" type="parTrans" cxnId="{D9DF9B17-F137-430C-B247-196841DD8E20}">
      <dgm:prSet/>
      <dgm:spPr>
        <a:ln>
          <a:headEnd type="none" w="med" len="med"/>
          <a:tailEnd type="triangle" w="med" len="med"/>
        </a:ln>
      </dgm:spPr>
      <dgm:t>
        <a:bodyPr/>
        <a:lstStyle/>
        <a:p>
          <a:pPr algn="ctr"/>
          <a:endParaRPr lang="en-US"/>
        </a:p>
      </dgm:t>
    </dgm:pt>
    <dgm:pt modelId="{3D8F4339-D4C3-4BC4-BC74-8BCC1A55D994}" type="sibTrans" cxnId="{D9DF9B17-F137-430C-B247-196841DD8E20}">
      <dgm:prSet/>
      <dgm:spPr/>
      <dgm:t>
        <a:bodyPr/>
        <a:lstStyle/>
        <a:p>
          <a:pPr algn="ctr"/>
          <a:endParaRPr lang="en-US"/>
        </a:p>
      </dgm:t>
    </dgm:pt>
    <dgm:pt modelId="{BFFA3301-6B24-4D55-A79C-7693225E3FAE}">
      <dgm:prSet/>
      <dgm:spPr>
        <a:ln>
          <a:solidFill>
            <a:schemeClr val="tx1"/>
          </a:solidFill>
        </a:ln>
      </dgm:spPr>
      <dgm:t>
        <a:bodyPr/>
        <a:lstStyle/>
        <a:p>
          <a:pPr algn="ctr"/>
          <a:r>
            <a:rPr lang="ar-JO">
              <a:ln>
                <a:solidFill>
                  <a:sysClr val="windowText" lastClr="000000"/>
                </a:solidFill>
              </a:ln>
              <a:solidFill>
                <a:schemeClr val="tx1"/>
              </a:solidFill>
            </a:rPr>
            <a:t>مساعد مدير دائرة</a:t>
          </a:r>
          <a:endParaRPr lang="en-US">
            <a:ln>
              <a:solidFill>
                <a:sysClr val="windowText" lastClr="000000"/>
              </a:solidFill>
            </a:ln>
            <a:solidFill>
              <a:schemeClr val="tx1"/>
            </a:solidFill>
          </a:endParaRPr>
        </a:p>
      </dgm:t>
    </dgm:pt>
    <dgm:pt modelId="{BB7A0E0A-38B6-4D28-87B4-57FA0AF85E14}" type="parTrans" cxnId="{F55EDE84-D004-4BBE-B036-FDA6AA6BDEA9}">
      <dgm:prSet/>
      <dgm:spPr/>
      <dgm:t>
        <a:bodyPr/>
        <a:lstStyle/>
        <a:p>
          <a:pPr algn="ctr"/>
          <a:endParaRPr lang="en-US"/>
        </a:p>
      </dgm:t>
    </dgm:pt>
    <dgm:pt modelId="{6EF47837-27C0-461C-BC25-31E5D84FAC6D}" type="sibTrans" cxnId="{F55EDE84-D004-4BBE-B036-FDA6AA6BDEA9}">
      <dgm:prSet/>
      <dgm:spPr/>
      <dgm:t>
        <a:bodyPr/>
        <a:lstStyle/>
        <a:p>
          <a:pPr algn="ctr"/>
          <a:endParaRPr lang="en-US"/>
        </a:p>
      </dgm:t>
    </dgm:pt>
    <dgm:pt modelId="{E0C08A83-4948-4E92-8D4D-C0A861C1B3F4}">
      <dgm:prSet/>
      <dgm:spPr>
        <a:solidFill>
          <a:schemeClr val="accent4">
            <a:lumMod val="60000"/>
            <a:lumOff val="40000"/>
          </a:schemeClr>
        </a:solidFill>
        <a:ln w="38100"/>
      </dgm:spPr>
      <dgm:t>
        <a:bodyPr/>
        <a:lstStyle/>
        <a:p>
          <a:pPr algn="ctr"/>
          <a:r>
            <a:rPr lang="ar-JO">
              <a:ln>
                <a:solidFill>
                  <a:schemeClr val="tx1"/>
                </a:solidFill>
              </a:ln>
              <a:solidFill>
                <a:schemeClr val="tx1"/>
              </a:solidFill>
            </a:rPr>
            <a:t>رئيس الديوان</a:t>
          </a:r>
          <a:endParaRPr lang="en-US">
            <a:ln>
              <a:solidFill>
                <a:schemeClr val="tx1"/>
              </a:solidFill>
            </a:ln>
            <a:solidFill>
              <a:schemeClr val="tx1"/>
            </a:solidFill>
          </a:endParaRPr>
        </a:p>
      </dgm:t>
    </dgm:pt>
    <dgm:pt modelId="{0A7673EE-0F32-42CE-B956-2A5F4AFDC0E3}" type="sibTrans" cxnId="{3C3F7169-E9B9-455F-B848-BA0A1E769794}">
      <dgm:prSet/>
      <dgm:spPr/>
      <dgm:t>
        <a:bodyPr/>
        <a:lstStyle/>
        <a:p>
          <a:pPr algn="ctr"/>
          <a:endParaRPr lang="en-US"/>
        </a:p>
      </dgm:t>
    </dgm:pt>
    <dgm:pt modelId="{C39DE5BE-59FC-4C3E-A457-6D4E37C04F77}" type="parTrans" cxnId="{3C3F7169-E9B9-455F-B848-BA0A1E769794}">
      <dgm:prSet/>
      <dgm:spPr>
        <a:ln>
          <a:headEnd type="none" w="med" len="med"/>
          <a:tailEnd type="triangle" w="med" len="med"/>
        </a:ln>
      </dgm:spPr>
      <dgm:t>
        <a:bodyPr/>
        <a:lstStyle/>
        <a:p>
          <a:pPr algn="ctr"/>
          <a:endParaRPr lang="en-US">
            <a:ln>
              <a:noFill/>
            </a:ln>
          </a:endParaRPr>
        </a:p>
      </dgm:t>
    </dgm:pt>
    <dgm:pt modelId="{AE4A0FF4-24A0-4BE4-90B3-6C3361F0814D}" type="pres">
      <dgm:prSet presAssocID="{AB5F3F58-4A61-4E76-876D-F1EB281473BA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3E53813F-5265-438E-9D32-EAA544F97915}" type="pres">
      <dgm:prSet presAssocID="{8283FDE7-0011-4EE2-8DAC-31D449A4A45A}" presName="hierRoot1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EA4FDD30-4797-4636-8E2F-6FF62ADA67FE}" type="pres">
      <dgm:prSet presAssocID="{8283FDE7-0011-4EE2-8DAC-31D449A4A45A}" presName="rootComposite1" presStyleCnt="0"/>
      <dgm:spPr/>
      <dgm:t>
        <a:bodyPr/>
        <a:lstStyle/>
        <a:p>
          <a:endParaRPr lang="en-US"/>
        </a:p>
      </dgm:t>
    </dgm:pt>
    <dgm:pt modelId="{65B2A17F-F5DB-405C-A01E-8CAD0F988A93}" type="pres">
      <dgm:prSet presAssocID="{8283FDE7-0011-4EE2-8DAC-31D449A4A45A}" presName="rootText1" presStyleLbl="node0" presStyleIdx="0" presStyleCnt="2" custScaleX="120750" custScaleY="51175" custLinFactY="-56933" custLinFactNeighborX="-11831" custLinFactNeighborY="-100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9B6E952-1AAC-4B1F-A020-EC9A681F0E95}" type="pres">
      <dgm:prSet presAssocID="{8283FDE7-0011-4EE2-8DAC-31D449A4A45A}" presName="rootConnector1" presStyleLbl="node1" presStyleIdx="0" presStyleCnt="0"/>
      <dgm:spPr/>
      <dgm:t>
        <a:bodyPr/>
        <a:lstStyle/>
        <a:p>
          <a:endParaRPr lang="en-US"/>
        </a:p>
      </dgm:t>
    </dgm:pt>
    <dgm:pt modelId="{E6E21070-8A3B-4ED0-8E81-12A08F4E3ACE}" type="pres">
      <dgm:prSet presAssocID="{8283FDE7-0011-4EE2-8DAC-31D449A4A45A}" presName="hierChild2" presStyleCnt="0"/>
      <dgm:spPr/>
      <dgm:t>
        <a:bodyPr/>
        <a:lstStyle/>
        <a:p>
          <a:endParaRPr lang="en-US"/>
        </a:p>
      </dgm:t>
    </dgm:pt>
    <dgm:pt modelId="{AF0CA639-0FAD-4587-8376-4C1C32F3E79B}" type="pres">
      <dgm:prSet presAssocID="{4F0AFC47-CFEA-489D-B9C5-A4BB4C5167DE}" presName="Name37" presStyleLbl="parChTrans1D2" presStyleIdx="0" presStyleCnt="3"/>
      <dgm:spPr/>
      <dgm:t>
        <a:bodyPr/>
        <a:lstStyle/>
        <a:p>
          <a:endParaRPr lang="en-US"/>
        </a:p>
      </dgm:t>
    </dgm:pt>
    <dgm:pt modelId="{453BB127-EB13-4548-90DD-101D33BAAA12}" type="pres">
      <dgm:prSet presAssocID="{3BDB5EAB-1AD4-42A1-9AF1-B03CC8C35997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00DEB574-F833-41B4-83C4-D033C679E698}" type="pres">
      <dgm:prSet presAssocID="{3BDB5EAB-1AD4-42A1-9AF1-B03CC8C35997}" presName="rootComposite" presStyleCnt="0"/>
      <dgm:spPr/>
      <dgm:t>
        <a:bodyPr/>
        <a:lstStyle/>
        <a:p>
          <a:endParaRPr lang="en-US"/>
        </a:p>
      </dgm:t>
    </dgm:pt>
    <dgm:pt modelId="{EFE40A3F-700F-4E13-85F0-A5DC96AD5CB9}" type="pres">
      <dgm:prSet presAssocID="{3BDB5EAB-1AD4-42A1-9AF1-B03CC8C35997}" presName="rootText" presStyleLbl="node2" presStyleIdx="0" presStyleCnt="3" custScaleX="98350" custScaleY="63493" custLinFactY="27077" custLinFactNeighborX="12187" custLinFactNeighborY="100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9E43608-EE9B-4CCC-90AF-8833E0353CB9}" type="pres">
      <dgm:prSet presAssocID="{3BDB5EAB-1AD4-42A1-9AF1-B03CC8C35997}" presName="rootConnector" presStyleLbl="node2" presStyleIdx="0" presStyleCnt="3"/>
      <dgm:spPr/>
      <dgm:t>
        <a:bodyPr/>
        <a:lstStyle/>
        <a:p>
          <a:endParaRPr lang="en-US"/>
        </a:p>
      </dgm:t>
    </dgm:pt>
    <dgm:pt modelId="{74199452-72E7-4BA8-B8A7-93458DBDFD6C}" type="pres">
      <dgm:prSet presAssocID="{3BDB5EAB-1AD4-42A1-9AF1-B03CC8C35997}" presName="hierChild4" presStyleCnt="0"/>
      <dgm:spPr/>
      <dgm:t>
        <a:bodyPr/>
        <a:lstStyle/>
        <a:p>
          <a:endParaRPr lang="en-US"/>
        </a:p>
      </dgm:t>
    </dgm:pt>
    <dgm:pt modelId="{A92BCDEB-ACF1-4596-AFC1-C62BDA74D573}" type="pres">
      <dgm:prSet presAssocID="{3BDB5EAB-1AD4-42A1-9AF1-B03CC8C35997}" presName="hierChild5" presStyleCnt="0"/>
      <dgm:spPr/>
      <dgm:t>
        <a:bodyPr/>
        <a:lstStyle/>
        <a:p>
          <a:endParaRPr lang="en-US"/>
        </a:p>
      </dgm:t>
    </dgm:pt>
    <dgm:pt modelId="{C22C743C-A27F-437C-AF84-F593B8015B76}" type="pres">
      <dgm:prSet presAssocID="{C39DE5BE-59FC-4C3E-A457-6D4E37C04F77}" presName="Name37" presStyleLbl="parChTrans1D2" presStyleIdx="1" presStyleCnt="3"/>
      <dgm:spPr/>
      <dgm:t>
        <a:bodyPr/>
        <a:lstStyle/>
        <a:p>
          <a:endParaRPr lang="en-US"/>
        </a:p>
      </dgm:t>
    </dgm:pt>
    <dgm:pt modelId="{51417CF3-B037-4F49-BCA4-8549D8DA3C65}" type="pres">
      <dgm:prSet presAssocID="{E0C08A83-4948-4E92-8D4D-C0A861C1B3F4}" presName="hierRoot2" presStyleCnt="0">
        <dgm:presLayoutVars>
          <dgm:hierBranch val="hang"/>
        </dgm:presLayoutVars>
      </dgm:prSet>
      <dgm:spPr/>
      <dgm:t>
        <a:bodyPr/>
        <a:lstStyle/>
        <a:p>
          <a:endParaRPr lang="en-US"/>
        </a:p>
      </dgm:t>
    </dgm:pt>
    <dgm:pt modelId="{BB6A1C43-25B9-4BA8-AA3A-9F7EBC5E007A}" type="pres">
      <dgm:prSet presAssocID="{E0C08A83-4948-4E92-8D4D-C0A861C1B3F4}" presName="rootComposite" presStyleCnt="0"/>
      <dgm:spPr/>
      <dgm:t>
        <a:bodyPr/>
        <a:lstStyle/>
        <a:p>
          <a:endParaRPr lang="en-US"/>
        </a:p>
      </dgm:t>
    </dgm:pt>
    <dgm:pt modelId="{9C01949D-7ABC-49F2-B319-B7889F38C60B}" type="pres">
      <dgm:prSet presAssocID="{E0C08A83-4948-4E92-8D4D-C0A861C1B3F4}" presName="rootText" presStyleLbl="node2" presStyleIdx="1" presStyleCnt="3" custScaleX="75531" custScaleY="45006" custLinFactX="30434" custLinFactNeighborX="100000" custLinFactNeighborY="-2244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0500871-B3CA-4C98-A25D-3BC79B93D9FE}" type="pres">
      <dgm:prSet presAssocID="{E0C08A83-4948-4E92-8D4D-C0A861C1B3F4}" presName="rootConnector" presStyleLbl="node2" presStyleIdx="1" presStyleCnt="3"/>
      <dgm:spPr/>
      <dgm:t>
        <a:bodyPr/>
        <a:lstStyle/>
        <a:p>
          <a:endParaRPr lang="en-US"/>
        </a:p>
      </dgm:t>
    </dgm:pt>
    <dgm:pt modelId="{94D50BAD-1328-4C0C-B1A4-D123D934AD23}" type="pres">
      <dgm:prSet presAssocID="{E0C08A83-4948-4E92-8D4D-C0A861C1B3F4}" presName="hierChild4" presStyleCnt="0"/>
      <dgm:spPr/>
      <dgm:t>
        <a:bodyPr/>
        <a:lstStyle/>
        <a:p>
          <a:endParaRPr lang="en-US"/>
        </a:p>
      </dgm:t>
    </dgm:pt>
    <dgm:pt modelId="{D93A0D84-4928-4E8D-B14D-589424A27C94}" type="pres">
      <dgm:prSet presAssocID="{E0C08A83-4948-4E92-8D4D-C0A861C1B3F4}" presName="hierChild5" presStyleCnt="0"/>
      <dgm:spPr/>
      <dgm:t>
        <a:bodyPr/>
        <a:lstStyle/>
        <a:p>
          <a:endParaRPr lang="en-US"/>
        </a:p>
      </dgm:t>
    </dgm:pt>
    <dgm:pt modelId="{8B271273-EDFF-41A7-A306-6C099372C2CF}" type="pres">
      <dgm:prSet presAssocID="{B58DDB00-32E1-4680-B5F0-B13C9BAD9D83}" presName="Name37" presStyleLbl="parChTrans1D2" presStyleIdx="2" presStyleCnt="3"/>
      <dgm:spPr/>
      <dgm:t>
        <a:bodyPr/>
        <a:lstStyle/>
        <a:p>
          <a:endParaRPr lang="en-US"/>
        </a:p>
      </dgm:t>
    </dgm:pt>
    <dgm:pt modelId="{CC8EAACC-E8C1-4F87-B54B-564FA2FB3943}" type="pres">
      <dgm:prSet presAssocID="{1FED2D95-526F-43D7-9A0D-13D0CCBFBC40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3185DB20-7061-486E-9AB6-E54CEBBB4836}" type="pres">
      <dgm:prSet presAssocID="{1FED2D95-526F-43D7-9A0D-13D0CCBFBC40}" presName="rootComposite" presStyleCnt="0"/>
      <dgm:spPr/>
      <dgm:t>
        <a:bodyPr/>
        <a:lstStyle/>
        <a:p>
          <a:endParaRPr lang="en-US"/>
        </a:p>
      </dgm:t>
    </dgm:pt>
    <dgm:pt modelId="{32A9CD58-8C4F-40FF-83D6-18F3C9435E2F}" type="pres">
      <dgm:prSet presAssocID="{1FED2D95-526F-43D7-9A0D-13D0CCBFBC40}" presName="rootText" presStyleLbl="node2" presStyleIdx="2" presStyleCnt="3" custScaleX="109120" custScaleY="68549" custLinFactY="27016" custLinFactNeighborX="-26776" custLinFactNeighborY="100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3AB026E-5A5A-4D9F-90CB-EED746FA3B80}" type="pres">
      <dgm:prSet presAssocID="{1FED2D95-526F-43D7-9A0D-13D0CCBFBC40}" presName="rootConnector" presStyleLbl="node2" presStyleIdx="2" presStyleCnt="3"/>
      <dgm:spPr/>
      <dgm:t>
        <a:bodyPr/>
        <a:lstStyle/>
        <a:p>
          <a:endParaRPr lang="en-US"/>
        </a:p>
      </dgm:t>
    </dgm:pt>
    <dgm:pt modelId="{B7C4396A-688E-4FDB-AF02-FE39546570C1}" type="pres">
      <dgm:prSet presAssocID="{1FED2D95-526F-43D7-9A0D-13D0CCBFBC40}" presName="hierChild4" presStyleCnt="0"/>
      <dgm:spPr/>
      <dgm:t>
        <a:bodyPr/>
        <a:lstStyle/>
        <a:p>
          <a:endParaRPr lang="en-US"/>
        </a:p>
      </dgm:t>
    </dgm:pt>
    <dgm:pt modelId="{245103A9-BCEE-46DB-8964-7D835795949C}" type="pres">
      <dgm:prSet presAssocID="{1FED2D95-526F-43D7-9A0D-13D0CCBFBC40}" presName="hierChild5" presStyleCnt="0"/>
      <dgm:spPr/>
      <dgm:t>
        <a:bodyPr/>
        <a:lstStyle/>
        <a:p>
          <a:endParaRPr lang="en-US"/>
        </a:p>
      </dgm:t>
    </dgm:pt>
    <dgm:pt modelId="{80078B9E-AE53-4A50-9E43-2DCAE52B8D88}" type="pres">
      <dgm:prSet presAssocID="{8283FDE7-0011-4EE2-8DAC-31D449A4A45A}" presName="hierChild3" presStyleCnt="0"/>
      <dgm:spPr/>
      <dgm:t>
        <a:bodyPr/>
        <a:lstStyle/>
        <a:p>
          <a:endParaRPr lang="en-US"/>
        </a:p>
      </dgm:t>
    </dgm:pt>
    <dgm:pt modelId="{1896BA28-9A74-45FC-82CB-E6E4BE024F7A}" type="pres">
      <dgm:prSet presAssocID="{BFFA3301-6B24-4D55-A79C-7693225E3FAE}" presName="hierRoot1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0F7C5A04-ADA7-4415-BAEA-FDC25A3AB815}" type="pres">
      <dgm:prSet presAssocID="{BFFA3301-6B24-4D55-A79C-7693225E3FAE}" presName="rootComposite1" presStyleCnt="0"/>
      <dgm:spPr/>
      <dgm:t>
        <a:bodyPr/>
        <a:lstStyle/>
        <a:p>
          <a:endParaRPr lang="en-US"/>
        </a:p>
      </dgm:t>
    </dgm:pt>
    <dgm:pt modelId="{3C7B1038-0795-4B6E-A25D-A924238B847D}" type="pres">
      <dgm:prSet presAssocID="{BFFA3301-6B24-4D55-A79C-7693225E3FAE}" presName="rootText1" presStyleLbl="node0" presStyleIdx="1" presStyleCnt="2" custScaleY="51336" custLinFactX="-45615" custLinFactNeighborX="-100000" custLinFactNeighborY="8385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984FF16-BC4D-4A38-A795-987B4766BBC1}" type="pres">
      <dgm:prSet presAssocID="{BFFA3301-6B24-4D55-A79C-7693225E3FAE}" presName="rootConnector1" presStyleLbl="node1" presStyleIdx="0" presStyleCnt="0"/>
      <dgm:spPr/>
      <dgm:t>
        <a:bodyPr/>
        <a:lstStyle/>
        <a:p>
          <a:endParaRPr lang="en-US"/>
        </a:p>
      </dgm:t>
    </dgm:pt>
    <dgm:pt modelId="{3BBECE1E-937A-435F-A1D6-85931CB97CD4}" type="pres">
      <dgm:prSet presAssocID="{BFFA3301-6B24-4D55-A79C-7693225E3FAE}" presName="hierChild2" presStyleCnt="0"/>
      <dgm:spPr/>
      <dgm:t>
        <a:bodyPr/>
        <a:lstStyle/>
        <a:p>
          <a:endParaRPr lang="en-US"/>
        </a:p>
      </dgm:t>
    </dgm:pt>
    <dgm:pt modelId="{2AC28128-8576-46E3-9345-A8D1ABF6DE39}" type="pres">
      <dgm:prSet presAssocID="{BFFA3301-6B24-4D55-A79C-7693225E3FAE}" presName="hierChild3" presStyleCnt="0"/>
      <dgm:spPr/>
      <dgm:t>
        <a:bodyPr/>
        <a:lstStyle/>
        <a:p>
          <a:endParaRPr lang="en-US"/>
        </a:p>
      </dgm:t>
    </dgm:pt>
  </dgm:ptLst>
  <dgm:cxnLst>
    <dgm:cxn modelId="{29EB8973-BA15-449B-9F59-9039294CD04A}" type="presOf" srcId="{8283FDE7-0011-4EE2-8DAC-31D449A4A45A}" destId="{65B2A17F-F5DB-405C-A01E-8CAD0F988A93}" srcOrd="0" destOrd="0" presId="urn:microsoft.com/office/officeart/2005/8/layout/orgChart1"/>
    <dgm:cxn modelId="{394F4FA9-6D5C-4B91-81DC-F93262B7787A}" type="presOf" srcId="{8283FDE7-0011-4EE2-8DAC-31D449A4A45A}" destId="{E9B6E952-1AAC-4B1F-A020-EC9A681F0E95}" srcOrd="1" destOrd="0" presId="urn:microsoft.com/office/officeart/2005/8/layout/orgChart1"/>
    <dgm:cxn modelId="{1F71A66D-85F9-4521-8305-8D5FD9C017B9}" type="presOf" srcId="{E0C08A83-4948-4E92-8D4D-C0A861C1B3F4}" destId="{9C01949D-7ABC-49F2-B319-B7889F38C60B}" srcOrd="0" destOrd="0" presId="urn:microsoft.com/office/officeart/2005/8/layout/orgChart1"/>
    <dgm:cxn modelId="{F306F312-5FBA-4FEB-8541-FF4D3A70F784}" type="presOf" srcId="{C39DE5BE-59FC-4C3E-A457-6D4E37C04F77}" destId="{C22C743C-A27F-437C-AF84-F593B8015B76}" srcOrd="0" destOrd="0" presId="urn:microsoft.com/office/officeart/2005/8/layout/orgChart1"/>
    <dgm:cxn modelId="{9CB47F58-1225-404F-843F-0C89CDA85ADD}" srcId="{AB5F3F58-4A61-4E76-876D-F1EB281473BA}" destId="{8283FDE7-0011-4EE2-8DAC-31D449A4A45A}" srcOrd="0" destOrd="0" parTransId="{31DD1C42-0ED5-4709-8CFA-1FAD4AA7790C}" sibTransId="{D8934EDE-BD63-4070-AD77-2483E31210AF}"/>
    <dgm:cxn modelId="{47159F02-42D1-453E-A53D-A7560F94F50E}" type="presOf" srcId="{4F0AFC47-CFEA-489D-B9C5-A4BB4C5167DE}" destId="{AF0CA639-0FAD-4587-8376-4C1C32F3E79B}" srcOrd="0" destOrd="0" presId="urn:microsoft.com/office/officeart/2005/8/layout/orgChart1"/>
    <dgm:cxn modelId="{9A3D2BC7-7886-4D58-816A-1080404D6140}" type="presOf" srcId="{1FED2D95-526F-43D7-9A0D-13D0CCBFBC40}" destId="{E3AB026E-5A5A-4D9F-90CB-EED746FA3B80}" srcOrd="1" destOrd="0" presId="urn:microsoft.com/office/officeart/2005/8/layout/orgChart1"/>
    <dgm:cxn modelId="{18963174-BEEE-4E11-9FA8-EF0B9F6F1A07}" type="presOf" srcId="{AB5F3F58-4A61-4E76-876D-F1EB281473BA}" destId="{AE4A0FF4-24A0-4BE4-90B3-6C3361F0814D}" srcOrd="0" destOrd="0" presId="urn:microsoft.com/office/officeart/2005/8/layout/orgChart1"/>
    <dgm:cxn modelId="{66813AEF-8B43-43A9-8109-CB9F6A243178}" type="presOf" srcId="{BFFA3301-6B24-4D55-A79C-7693225E3FAE}" destId="{3C7B1038-0795-4B6E-A25D-A924238B847D}" srcOrd="0" destOrd="0" presId="urn:microsoft.com/office/officeart/2005/8/layout/orgChart1"/>
    <dgm:cxn modelId="{0B8E84A9-50C8-4416-8ACB-EEE6AF3E4F88}" type="presOf" srcId="{3BDB5EAB-1AD4-42A1-9AF1-B03CC8C35997}" destId="{59E43608-EE9B-4CCC-90AF-8833E0353CB9}" srcOrd="1" destOrd="0" presId="urn:microsoft.com/office/officeart/2005/8/layout/orgChart1"/>
    <dgm:cxn modelId="{F55EDE84-D004-4BBE-B036-FDA6AA6BDEA9}" srcId="{AB5F3F58-4A61-4E76-876D-F1EB281473BA}" destId="{BFFA3301-6B24-4D55-A79C-7693225E3FAE}" srcOrd="1" destOrd="0" parTransId="{BB7A0E0A-38B6-4D28-87B4-57FA0AF85E14}" sibTransId="{6EF47837-27C0-461C-BC25-31E5D84FAC6D}"/>
    <dgm:cxn modelId="{00D8609F-8710-49B5-9360-352BFE1F22DD}" type="presOf" srcId="{3BDB5EAB-1AD4-42A1-9AF1-B03CC8C35997}" destId="{EFE40A3F-700F-4E13-85F0-A5DC96AD5CB9}" srcOrd="0" destOrd="0" presId="urn:microsoft.com/office/officeart/2005/8/layout/orgChart1"/>
    <dgm:cxn modelId="{3C3F7169-E9B9-455F-B848-BA0A1E769794}" srcId="{8283FDE7-0011-4EE2-8DAC-31D449A4A45A}" destId="{E0C08A83-4948-4E92-8D4D-C0A861C1B3F4}" srcOrd="1" destOrd="0" parTransId="{C39DE5BE-59FC-4C3E-A457-6D4E37C04F77}" sibTransId="{0A7673EE-0F32-42CE-B956-2A5F4AFDC0E3}"/>
    <dgm:cxn modelId="{A964B72B-EC25-4360-A145-671EF4C4D511}" type="presOf" srcId="{1FED2D95-526F-43D7-9A0D-13D0CCBFBC40}" destId="{32A9CD58-8C4F-40FF-83D6-18F3C9435E2F}" srcOrd="0" destOrd="0" presId="urn:microsoft.com/office/officeart/2005/8/layout/orgChart1"/>
    <dgm:cxn modelId="{AEAD94C1-369D-4D16-9ACB-9DFA56EC55FB}" srcId="{8283FDE7-0011-4EE2-8DAC-31D449A4A45A}" destId="{3BDB5EAB-1AD4-42A1-9AF1-B03CC8C35997}" srcOrd="0" destOrd="0" parTransId="{4F0AFC47-CFEA-489D-B9C5-A4BB4C5167DE}" sibTransId="{B50324D3-7880-437E-92AB-E4257D39B7D4}"/>
    <dgm:cxn modelId="{8CAB96AA-582E-495B-A9B4-A2F3FE9D6ECE}" type="presOf" srcId="{E0C08A83-4948-4E92-8D4D-C0A861C1B3F4}" destId="{60500871-B3CA-4C98-A25D-3BC79B93D9FE}" srcOrd="1" destOrd="0" presId="urn:microsoft.com/office/officeart/2005/8/layout/orgChart1"/>
    <dgm:cxn modelId="{5057057E-7EF7-44D0-884C-22FE2C81F3C0}" type="presOf" srcId="{B58DDB00-32E1-4680-B5F0-B13C9BAD9D83}" destId="{8B271273-EDFF-41A7-A306-6C099372C2CF}" srcOrd="0" destOrd="0" presId="urn:microsoft.com/office/officeart/2005/8/layout/orgChart1"/>
    <dgm:cxn modelId="{D9DF9B17-F137-430C-B247-196841DD8E20}" srcId="{8283FDE7-0011-4EE2-8DAC-31D449A4A45A}" destId="{1FED2D95-526F-43D7-9A0D-13D0CCBFBC40}" srcOrd="2" destOrd="0" parTransId="{B58DDB00-32E1-4680-B5F0-B13C9BAD9D83}" sibTransId="{3D8F4339-D4C3-4BC4-BC74-8BCC1A55D994}"/>
    <dgm:cxn modelId="{A47F59C1-5D83-4F46-B896-679C4794D480}" type="presOf" srcId="{BFFA3301-6B24-4D55-A79C-7693225E3FAE}" destId="{2984FF16-BC4D-4A38-A795-987B4766BBC1}" srcOrd="1" destOrd="0" presId="urn:microsoft.com/office/officeart/2005/8/layout/orgChart1"/>
    <dgm:cxn modelId="{BAA6D5F0-D400-48F0-9DA4-613A673B390D}" type="presParOf" srcId="{AE4A0FF4-24A0-4BE4-90B3-6C3361F0814D}" destId="{3E53813F-5265-438E-9D32-EAA544F97915}" srcOrd="0" destOrd="0" presId="urn:microsoft.com/office/officeart/2005/8/layout/orgChart1"/>
    <dgm:cxn modelId="{E029839D-D829-4FC9-A9F8-E0A8F1E688F4}" type="presParOf" srcId="{3E53813F-5265-438E-9D32-EAA544F97915}" destId="{EA4FDD30-4797-4636-8E2F-6FF62ADA67FE}" srcOrd="0" destOrd="0" presId="urn:microsoft.com/office/officeart/2005/8/layout/orgChart1"/>
    <dgm:cxn modelId="{5DAF037F-A9D8-4253-9E19-1577EA9EC70E}" type="presParOf" srcId="{EA4FDD30-4797-4636-8E2F-6FF62ADA67FE}" destId="{65B2A17F-F5DB-405C-A01E-8CAD0F988A93}" srcOrd="0" destOrd="0" presId="urn:microsoft.com/office/officeart/2005/8/layout/orgChart1"/>
    <dgm:cxn modelId="{B27B0076-1887-4562-953C-5768E4215057}" type="presParOf" srcId="{EA4FDD30-4797-4636-8E2F-6FF62ADA67FE}" destId="{E9B6E952-1AAC-4B1F-A020-EC9A681F0E95}" srcOrd="1" destOrd="0" presId="urn:microsoft.com/office/officeart/2005/8/layout/orgChart1"/>
    <dgm:cxn modelId="{1306AD33-1D51-4C7A-AE0B-B3D83570954B}" type="presParOf" srcId="{3E53813F-5265-438E-9D32-EAA544F97915}" destId="{E6E21070-8A3B-4ED0-8E81-12A08F4E3ACE}" srcOrd="1" destOrd="0" presId="urn:microsoft.com/office/officeart/2005/8/layout/orgChart1"/>
    <dgm:cxn modelId="{A3439B15-57F9-4159-8BE1-68263584DC06}" type="presParOf" srcId="{E6E21070-8A3B-4ED0-8E81-12A08F4E3ACE}" destId="{AF0CA639-0FAD-4587-8376-4C1C32F3E79B}" srcOrd="0" destOrd="0" presId="urn:microsoft.com/office/officeart/2005/8/layout/orgChart1"/>
    <dgm:cxn modelId="{805806CC-C6F5-4611-9CE6-A428277FCB08}" type="presParOf" srcId="{E6E21070-8A3B-4ED0-8E81-12A08F4E3ACE}" destId="{453BB127-EB13-4548-90DD-101D33BAAA12}" srcOrd="1" destOrd="0" presId="urn:microsoft.com/office/officeart/2005/8/layout/orgChart1"/>
    <dgm:cxn modelId="{C35396C7-82CC-4952-AF53-08141F4E8F64}" type="presParOf" srcId="{453BB127-EB13-4548-90DD-101D33BAAA12}" destId="{00DEB574-F833-41B4-83C4-D033C679E698}" srcOrd="0" destOrd="0" presId="urn:microsoft.com/office/officeart/2005/8/layout/orgChart1"/>
    <dgm:cxn modelId="{A25BA808-0A3D-40B9-8437-5858BF070564}" type="presParOf" srcId="{00DEB574-F833-41B4-83C4-D033C679E698}" destId="{EFE40A3F-700F-4E13-85F0-A5DC96AD5CB9}" srcOrd="0" destOrd="0" presId="urn:microsoft.com/office/officeart/2005/8/layout/orgChart1"/>
    <dgm:cxn modelId="{FA13724C-12CF-4BC5-B521-DEFE01CC0336}" type="presParOf" srcId="{00DEB574-F833-41B4-83C4-D033C679E698}" destId="{59E43608-EE9B-4CCC-90AF-8833E0353CB9}" srcOrd="1" destOrd="0" presId="urn:microsoft.com/office/officeart/2005/8/layout/orgChart1"/>
    <dgm:cxn modelId="{A3BEFBAF-BC70-4361-8D56-309015550190}" type="presParOf" srcId="{453BB127-EB13-4548-90DD-101D33BAAA12}" destId="{74199452-72E7-4BA8-B8A7-93458DBDFD6C}" srcOrd="1" destOrd="0" presId="urn:microsoft.com/office/officeart/2005/8/layout/orgChart1"/>
    <dgm:cxn modelId="{369BBA00-4939-47F5-B4B0-02E83142319A}" type="presParOf" srcId="{453BB127-EB13-4548-90DD-101D33BAAA12}" destId="{A92BCDEB-ACF1-4596-AFC1-C62BDA74D573}" srcOrd="2" destOrd="0" presId="urn:microsoft.com/office/officeart/2005/8/layout/orgChart1"/>
    <dgm:cxn modelId="{5159C2C9-8AC6-4812-AED7-182FB6284900}" type="presParOf" srcId="{E6E21070-8A3B-4ED0-8E81-12A08F4E3ACE}" destId="{C22C743C-A27F-437C-AF84-F593B8015B76}" srcOrd="2" destOrd="0" presId="urn:microsoft.com/office/officeart/2005/8/layout/orgChart1"/>
    <dgm:cxn modelId="{6446AD54-B888-47E7-BE82-1CC3069707EA}" type="presParOf" srcId="{E6E21070-8A3B-4ED0-8E81-12A08F4E3ACE}" destId="{51417CF3-B037-4F49-BCA4-8549D8DA3C65}" srcOrd="3" destOrd="0" presId="urn:microsoft.com/office/officeart/2005/8/layout/orgChart1"/>
    <dgm:cxn modelId="{305AFEFB-6DE6-4314-983E-9D63835D5F23}" type="presParOf" srcId="{51417CF3-B037-4F49-BCA4-8549D8DA3C65}" destId="{BB6A1C43-25B9-4BA8-AA3A-9F7EBC5E007A}" srcOrd="0" destOrd="0" presId="urn:microsoft.com/office/officeart/2005/8/layout/orgChart1"/>
    <dgm:cxn modelId="{DD2C77F0-33B1-46E7-AD04-E0CDEC597810}" type="presParOf" srcId="{BB6A1C43-25B9-4BA8-AA3A-9F7EBC5E007A}" destId="{9C01949D-7ABC-49F2-B319-B7889F38C60B}" srcOrd="0" destOrd="0" presId="urn:microsoft.com/office/officeart/2005/8/layout/orgChart1"/>
    <dgm:cxn modelId="{43FDDCA5-DE53-46D6-86FE-BAB317FDC9E9}" type="presParOf" srcId="{BB6A1C43-25B9-4BA8-AA3A-9F7EBC5E007A}" destId="{60500871-B3CA-4C98-A25D-3BC79B93D9FE}" srcOrd="1" destOrd="0" presId="urn:microsoft.com/office/officeart/2005/8/layout/orgChart1"/>
    <dgm:cxn modelId="{8D681D0B-DFD7-429D-B80D-9223983D71A7}" type="presParOf" srcId="{51417CF3-B037-4F49-BCA4-8549D8DA3C65}" destId="{94D50BAD-1328-4C0C-B1A4-D123D934AD23}" srcOrd="1" destOrd="0" presId="urn:microsoft.com/office/officeart/2005/8/layout/orgChart1"/>
    <dgm:cxn modelId="{AAFC901F-8D37-464C-ADB1-6E060C333A47}" type="presParOf" srcId="{51417CF3-B037-4F49-BCA4-8549D8DA3C65}" destId="{D93A0D84-4928-4E8D-B14D-589424A27C94}" srcOrd="2" destOrd="0" presId="urn:microsoft.com/office/officeart/2005/8/layout/orgChart1"/>
    <dgm:cxn modelId="{63F37BD4-7FE5-4A5F-94AA-7549CE809FEA}" type="presParOf" srcId="{E6E21070-8A3B-4ED0-8E81-12A08F4E3ACE}" destId="{8B271273-EDFF-41A7-A306-6C099372C2CF}" srcOrd="4" destOrd="0" presId="urn:microsoft.com/office/officeart/2005/8/layout/orgChart1"/>
    <dgm:cxn modelId="{DFE769CC-9B33-4B9E-B85A-D78329CDBB09}" type="presParOf" srcId="{E6E21070-8A3B-4ED0-8E81-12A08F4E3ACE}" destId="{CC8EAACC-E8C1-4F87-B54B-564FA2FB3943}" srcOrd="5" destOrd="0" presId="urn:microsoft.com/office/officeart/2005/8/layout/orgChart1"/>
    <dgm:cxn modelId="{80C0C64F-1729-4022-9732-89E5A1CC6A8A}" type="presParOf" srcId="{CC8EAACC-E8C1-4F87-B54B-564FA2FB3943}" destId="{3185DB20-7061-486E-9AB6-E54CEBBB4836}" srcOrd="0" destOrd="0" presId="urn:microsoft.com/office/officeart/2005/8/layout/orgChart1"/>
    <dgm:cxn modelId="{49A4916B-91A1-4020-BBB7-F165126697A0}" type="presParOf" srcId="{3185DB20-7061-486E-9AB6-E54CEBBB4836}" destId="{32A9CD58-8C4F-40FF-83D6-18F3C9435E2F}" srcOrd="0" destOrd="0" presId="urn:microsoft.com/office/officeart/2005/8/layout/orgChart1"/>
    <dgm:cxn modelId="{69BF26CA-D2AE-4131-B2A5-A9A1C5B354B7}" type="presParOf" srcId="{3185DB20-7061-486E-9AB6-E54CEBBB4836}" destId="{E3AB026E-5A5A-4D9F-90CB-EED746FA3B80}" srcOrd="1" destOrd="0" presId="urn:microsoft.com/office/officeart/2005/8/layout/orgChart1"/>
    <dgm:cxn modelId="{AB170FE9-9284-4625-8D63-5D358CBF1853}" type="presParOf" srcId="{CC8EAACC-E8C1-4F87-B54B-564FA2FB3943}" destId="{B7C4396A-688E-4FDB-AF02-FE39546570C1}" srcOrd="1" destOrd="0" presId="urn:microsoft.com/office/officeart/2005/8/layout/orgChart1"/>
    <dgm:cxn modelId="{8F814280-E5A8-431F-88C7-27E4377DB837}" type="presParOf" srcId="{CC8EAACC-E8C1-4F87-B54B-564FA2FB3943}" destId="{245103A9-BCEE-46DB-8964-7D835795949C}" srcOrd="2" destOrd="0" presId="urn:microsoft.com/office/officeart/2005/8/layout/orgChart1"/>
    <dgm:cxn modelId="{2ADDEDA6-02DD-42F7-8009-D086419F931C}" type="presParOf" srcId="{3E53813F-5265-438E-9D32-EAA544F97915}" destId="{80078B9E-AE53-4A50-9E43-2DCAE52B8D88}" srcOrd="2" destOrd="0" presId="urn:microsoft.com/office/officeart/2005/8/layout/orgChart1"/>
    <dgm:cxn modelId="{6DDBE7E2-E6D8-4CE4-86CA-F5EBACBFFE13}" type="presParOf" srcId="{AE4A0FF4-24A0-4BE4-90B3-6C3361F0814D}" destId="{1896BA28-9A74-45FC-82CB-E6E4BE024F7A}" srcOrd="1" destOrd="0" presId="urn:microsoft.com/office/officeart/2005/8/layout/orgChart1"/>
    <dgm:cxn modelId="{CC4C4439-0CD0-437D-971D-D3674309CAD6}" type="presParOf" srcId="{1896BA28-9A74-45FC-82CB-E6E4BE024F7A}" destId="{0F7C5A04-ADA7-4415-BAEA-FDC25A3AB815}" srcOrd="0" destOrd="0" presId="urn:microsoft.com/office/officeart/2005/8/layout/orgChart1"/>
    <dgm:cxn modelId="{0625837C-9AF3-458F-8E4A-27CA782209C2}" type="presParOf" srcId="{0F7C5A04-ADA7-4415-BAEA-FDC25A3AB815}" destId="{3C7B1038-0795-4B6E-A25D-A924238B847D}" srcOrd="0" destOrd="0" presId="urn:microsoft.com/office/officeart/2005/8/layout/orgChart1"/>
    <dgm:cxn modelId="{0355460A-9B99-48A4-8B59-24B0CA7FED89}" type="presParOf" srcId="{0F7C5A04-ADA7-4415-BAEA-FDC25A3AB815}" destId="{2984FF16-BC4D-4A38-A795-987B4766BBC1}" srcOrd="1" destOrd="0" presId="urn:microsoft.com/office/officeart/2005/8/layout/orgChart1"/>
    <dgm:cxn modelId="{5C4B0200-A3CB-4B94-B31C-086550BEA4A1}" type="presParOf" srcId="{1896BA28-9A74-45FC-82CB-E6E4BE024F7A}" destId="{3BBECE1E-937A-435F-A1D6-85931CB97CD4}" srcOrd="1" destOrd="0" presId="urn:microsoft.com/office/officeart/2005/8/layout/orgChart1"/>
    <dgm:cxn modelId="{F4F4487F-150C-4C4B-BB0E-5E8FD48AF884}" type="presParOf" srcId="{1896BA28-9A74-45FC-82CB-E6E4BE024F7A}" destId="{2AC28128-8576-46E3-9345-A8D1ABF6DE39}" srcOrd="2" destOrd="0" presId="urn:microsoft.com/office/officeart/2005/8/layout/orgChart1"/>
  </dgm:cxnLst>
  <dgm:bg/>
  <dgm:whole>
    <a:ln w="38100"/>
  </dgm:whole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B271273-EDFF-41A7-A306-6C099372C2CF}">
      <dsp:nvSpPr>
        <dsp:cNvPr id="0" name=""/>
        <dsp:cNvSpPr/>
      </dsp:nvSpPr>
      <dsp:spPr>
        <a:xfrm>
          <a:off x="3606292" y="807428"/>
          <a:ext cx="2223451" cy="389659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645549"/>
              </a:lnTo>
              <a:lnTo>
                <a:pt x="2223451" y="3645549"/>
              </a:lnTo>
              <a:lnTo>
                <a:pt x="2223451" y="3896596"/>
              </a:lnTo>
            </a:path>
          </a:pathLst>
        </a:custGeom>
        <a:noFill/>
        <a:ln w="25400" cap="flat" cmpd="sng" algn="ctr">
          <a:solidFill>
            <a:scrgbClr r="0" g="0" b="0"/>
          </a:solidFill>
          <a:prstDash val="solid"/>
          <a:headEnd type="none" w="med" len="med"/>
          <a:tailEnd type="triangle" w="med" len="me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22C743C-A27F-437C-AF84-F593B8015B76}">
      <dsp:nvSpPr>
        <dsp:cNvPr id="0" name=""/>
        <dsp:cNvSpPr/>
      </dsp:nvSpPr>
      <dsp:spPr>
        <a:xfrm>
          <a:off x="3606292" y="807428"/>
          <a:ext cx="3272696" cy="21098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58775"/>
              </a:lnTo>
              <a:lnTo>
                <a:pt x="3272696" y="1858775"/>
              </a:lnTo>
              <a:lnTo>
                <a:pt x="3272696" y="2109822"/>
              </a:lnTo>
            </a:path>
          </a:pathLst>
        </a:custGeom>
        <a:noFill/>
        <a:ln w="25400" cap="flat" cmpd="sng" algn="ctr">
          <a:solidFill>
            <a:scrgbClr r="0" g="0" b="0"/>
          </a:solidFill>
          <a:prstDash val="solid"/>
          <a:headEnd type="none" w="med" len="med"/>
          <a:tailEnd type="triangle" w="med" len="me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F0CA639-0FAD-4587-8376-4C1C32F3E79B}">
      <dsp:nvSpPr>
        <dsp:cNvPr id="0" name=""/>
        <dsp:cNvSpPr/>
      </dsp:nvSpPr>
      <dsp:spPr>
        <a:xfrm>
          <a:off x="1471018" y="807428"/>
          <a:ext cx="2135274" cy="3897325"/>
        </a:xfrm>
        <a:custGeom>
          <a:avLst/>
          <a:gdLst/>
          <a:ahLst/>
          <a:cxnLst/>
          <a:rect l="0" t="0" r="0" b="0"/>
          <a:pathLst>
            <a:path>
              <a:moveTo>
                <a:pt x="2135274" y="0"/>
              </a:moveTo>
              <a:lnTo>
                <a:pt x="2135274" y="3646278"/>
              </a:lnTo>
              <a:lnTo>
                <a:pt x="0" y="3646278"/>
              </a:lnTo>
              <a:lnTo>
                <a:pt x="0" y="3897325"/>
              </a:lnTo>
            </a:path>
          </a:pathLst>
        </a:custGeom>
        <a:noFill/>
        <a:ln w="25400" cap="flat" cmpd="sng" algn="ctr">
          <a:solidFill>
            <a:scrgbClr r="0" g="0" b="0"/>
          </a:solidFill>
          <a:prstDash val="solid"/>
          <a:headEnd type="diamond" w="med" len="med"/>
          <a:tailEnd type="triangle" w="med" len="me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5B2A17F-F5DB-405C-A01E-8CAD0F988A93}">
      <dsp:nvSpPr>
        <dsp:cNvPr id="0" name=""/>
        <dsp:cNvSpPr/>
      </dsp:nvSpPr>
      <dsp:spPr>
        <a:xfrm>
          <a:off x="2162772" y="195651"/>
          <a:ext cx="2887040" cy="611777"/>
        </a:xfrm>
        <a:prstGeom prst="rect">
          <a:avLst/>
        </a:prstGeom>
        <a:gradFill rotWithShape="1">
          <a:gsLst>
            <a:gs pos="0">
              <a:schemeClr val="accent3">
                <a:tint val="50000"/>
                <a:satMod val="300000"/>
              </a:schemeClr>
            </a:gs>
            <a:gs pos="35000">
              <a:schemeClr val="accent3">
                <a:tint val="37000"/>
                <a:satMod val="300000"/>
              </a:schemeClr>
            </a:gs>
            <a:gs pos="100000">
              <a:schemeClr val="accent3">
                <a:tint val="15000"/>
                <a:satMod val="350000"/>
              </a:schemeClr>
            </a:gs>
          </a:gsLst>
          <a:lin ang="16200000" scaled="1"/>
        </a:gradFill>
        <a:ln w="38100" cap="flat" cmpd="sng" algn="ctr">
          <a:solidFill>
            <a:schemeClr val="accent3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3"/>
        </a:lnRef>
        <a:fillRef idx="2">
          <a:schemeClr val="accent3"/>
        </a:fillRef>
        <a:effectRef idx="1">
          <a:schemeClr val="accent3"/>
        </a:effectRef>
        <a:fontRef idx="minor">
          <a:schemeClr val="dk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2000" b="1" kern="1200"/>
            <a:t>مدير الدائرة</a:t>
          </a:r>
          <a:endParaRPr lang="en-US" sz="2000" b="1" kern="1200"/>
        </a:p>
      </dsp:txBody>
      <dsp:txXfrm>
        <a:off x="2162772" y="195651"/>
        <a:ext cx="2887040" cy="611777"/>
      </dsp:txXfrm>
    </dsp:sp>
    <dsp:sp modelId="{EFE40A3F-700F-4E13-85F0-A5DC96AD5CB9}">
      <dsp:nvSpPr>
        <dsp:cNvPr id="0" name=""/>
        <dsp:cNvSpPr/>
      </dsp:nvSpPr>
      <dsp:spPr>
        <a:xfrm>
          <a:off x="295281" y="4704754"/>
          <a:ext cx="2351473" cy="759034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38100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17145" tIns="17145" rIns="17145" bIns="17145" numCol="1" spcCol="1270" anchor="ctr" anchorCtr="0">
          <a:noAutofit/>
        </a:bodyPr>
        <a:lstStyle/>
        <a:p>
          <a:pPr lvl="0" algn="ctr" defTabSz="1200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2700" kern="1200">
              <a:ln>
                <a:solidFill>
                  <a:schemeClr val="tx1"/>
                </a:solidFill>
              </a:ln>
            </a:rPr>
            <a:t>شعبة التعيين والترقية</a:t>
          </a:r>
        </a:p>
      </dsp:txBody>
      <dsp:txXfrm>
        <a:off x="295281" y="4704754"/>
        <a:ext cx="2351473" cy="759034"/>
      </dsp:txXfrm>
    </dsp:sp>
    <dsp:sp modelId="{9C01949D-7ABC-49F2-B319-B7889F38C60B}">
      <dsp:nvSpPr>
        <dsp:cNvPr id="0" name=""/>
        <dsp:cNvSpPr/>
      </dsp:nvSpPr>
      <dsp:spPr>
        <a:xfrm>
          <a:off x="5976044" y="2917251"/>
          <a:ext cx="1805888" cy="538029"/>
        </a:xfrm>
        <a:prstGeom prst="rect">
          <a:avLst/>
        </a:prstGeom>
        <a:solidFill>
          <a:schemeClr val="accent4">
            <a:lumMod val="60000"/>
            <a:lumOff val="40000"/>
          </a:schemeClr>
        </a:solidFill>
        <a:ln w="381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145" tIns="17145" rIns="17145" bIns="17145" numCol="1" spcCol="1270" anchor="ctr" anchorCtr="0">
          <a:noAutofit/>
        </a:bodyPr>
        <a:lstStyle/>
        <a:p>
          <a:pPr lvl="0" algn="ctr" defTabSz="1200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2700" kern="1200">
              <a:ln>
                <a:solidFill>
                  <a:schemeClr val="tx1"/>
                </a:solidFill>
              </a:ln>
              <a:solidFill>
                <a:schemeClr val="tx1"/>
              </a:solidFill>
            </a:rPr>
            <a:t>رئيس الديوان</a:t>
          </a:r>
          <a:endParaRPr lang="en-US" sz="2700" kern="1200">
            <a:ln>
              <a:solidFill>
                <a:schemeClr val="tx1"/>
              </a:solidFill>
            </a:ln>
            <a:solidFill>
              <a:schemeClr val="tx1"/>
            </a:solidFill>
          </a:endParaRPr>
        </a:p>
      </dsp:txBody>
      <dsp:txXfrm>
        <a:off x="5976044" y="2917251"/>
        <a:ext cx="1805888" cy="538029"/>
      </dsp:txXfrm>
    </dsp:sp>
    <dsp:sp modelId="{32A9CD58-8C4F-40FF-83D6-18F3C9435E2F}">
      <dsp:nvSpPr>
        <dsp:cNvPr id="0" name=""/>
        <dsp:cNvSpPr/>
      </dsp:nvSpPr>
      <dsp:spPr>
        <a:xfrm>
          <a:off x="4525255" y="4704025"/>
          <a:ext cx="2608976" cy="819477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38100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17145" tIns="17145" rIns="17145" bIns="17145" numCol="1" spcCol="1270" anchor="ctr" anchorCtr="0">
          <a:noAutofit/>
        </a:bodyPr>
        <a:lstStyle/>
        <a:p>
          <a:pPr lvl="0" algn="ctr" defTabSz="1200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2700" kern="1200">
              <a:ln>
                <a:solidFill>
                  <a:sysClr val="windowText" lastClr="000000"/>
                </a:solidFill>
              </a:ln>
            </a:rPr>
            <a:t>شعبة شؤون المجالس</a:t>
          </a:r>
        </a:p>
      </dsp:txBody>
      <dsp:txXfrm>
        <a:off x="4525255" y="4704025"/>
        <a:ext cx="2608976" cy="819477"/>
      </dsp:txXfrm>
    </dsp:sp>
    <dsp:sp modelId="{3C7B1038-0795-4B6E-A25D-A924238B847D}">
      <dsp:nvSpPr>
        <dsp:cNvPr id="0" name=""/>
        <dsp:cNvSpPr/>
      </dsp:nvSpPr>
      <dsp:spPr>
        <a:xfrm>
          <a:off x="2353233" y="3074168"/>
          <a:ext cx="2390923" cy="613702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145" tIns="17145" rIns="17145" bIns="17145" numCol="1" spcCol="1270" anchor="ctr" anchorCtr="0">
          <a:noAutofit/>
        </a:bodyPr>
        <a:lstStyle/>
        <a:p>
          <a:pPr lvl="0" algn="ctr" defTabSz="1200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2700" kern="1200">
              <a:ln>
                <a:solidFill>
                  <a:sysClr val="windowText" lastClr="000000"/>
                </a:solidFill>
              </a:ln>
              <a:solidFill>
                <a:schemeClr val="tx1"/>
              </a:solidFill>
            </a:rPr>
            <a:t>مساعد مدير دائرة</a:t>
          </a:r>
          <a:endParaRPr lang="en-US" sz="2700" kern="1200">
            <a:ln>
              <a:solidFill>
                <a:sysClr val="windowText" lastClr="000000"/>
              </a:solidFill>
            </a:ln>
            <a:solidFill>
              <a:schemeClr val="tx1"/>
            </a:solidFill>
          </a:endParaRPr>
        </a:p>
      </dsp:txBody>
      <dsp:txXfrm>
        <a:off x="2353233" y="3074168"/>
        <a:ext cx="2390923" cy="61370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A925A-2CAE-4F09-91AB-E57325F5F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dr-sozan</dc:creator>
  <cp:lastModifiedBy>DR.maha</cp:lastModifiedBy>
  <cp:revision>4</cp:revision>
  <cp:lastPrinted>2022-09-11T10:51:00Z</cp:lastPrinted>
  <dcterms:created xsi:type="dcterms:W3CDTF">2022-09-18T09:32:00Z</dcterms:created>
  <dcterms:modified xsi:type="dcterms:W3CDTF">2022-09-18T10:08:00Z</dcterms:modified>
</cp:coreProperties>
</file>