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ECE1" w:themeColor="background2"/>
  <w:body>
    <w:p w:rsidR="001A5A3C" w:rsidRDefault="001A5A3C" w:rsidP="001A5A3C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noProof/>
        </w:rPr>
        <w:drawing>
          <wp:inline distT="0" distB="0" distL="0" distR="0" wp14:anchorId="720A55DC" wp14:editId="55A75FD2">
            <wp:extent cx="2208530" cy="1961896"/>
            <wp:effectExtent l="0" t="0" r="1270" b="635"/>
            <wp:docPr id="1" name="Picture 1" descr="ندوة عن الاعلام التربوي في جامعة العلوم الاسلامية - المدينة نيو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دوة عن الاعلام التربوي في جامعة العلوم الاسلامية - المدينة نيو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511" cy="200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683" w:rsidRDefault="002C30F6" w:rsidP="00F70A9C">
      <w:pPr>
        <w:jc w:val="center"/>
        <w:rPr>
          <w:rFonts w:ascii="Almarai Bold" w:hAnsi="Almarai Bold" w:cs="Almarai Bold"/>
          <w:b/>
          <w:bCs/>
          <w:sz w:val="36"/>
          <w:szCs w:val="36"/>
          <w:rtl/>
          <w:lang w:bidi="ar-JO"/>
        </w:rPr>
      </w:pPr>
      <w:r>
        <w:rPr>
          <w:rFonts w:ascii="Almarai Bold" w:hAnsi="Almarai Bold" w:cs="Almarai Bold" w:hint="cs"/>
          <w:b/>
          <w:bCs/>
          <w:sz w:val="36"/>
          <w:szCs w:val="36"/>
          <w:rtl/>
          <w:lang w:bidi="ar-JO"/>
        </w:rPr>
        <w:t xml:space="preserve">دائرة العطاءات المركزية </w:t>
      </w:r>
    </w:p>
    <w:p w:rsidR="003D261F" w:rsidRDefault="003D261F" w:rsidP="003D261F">
      <w:pPr>
        <w:jc w:val="center"/>
        <w:rPr>
          <w:rFonts w:ascii="Almarai Bold" w:hAnsi="Almarai Bold" w:cs="Almarai Bold"/>
          <w:b/>
          <w:bCs/>
          <w:sz w:val="36"/>
          <w:szCs w:val="36"/>
          <w:rtl/>
          <w:lang w:bidi="ar-JO"/>
        </w:rPr>
      </w:pPr>
    </w:p>
    <w:p w:rsidR="003D261F" w:rsidRPr="003D261F" w:rsidRDefault="003D261F" w:rsidP="003D261F">
      <w:pPr>
        <w:jc w:val="center"/>
        <w:rPr>
          <w:rFonts w:ascii="Almarai Bold" w:hAnsi="Almarai Bold" w:cs="Almarai Bold"/>
          <w:b/>
          <w:bCs/>
          <w:sz w:val="36"/>
          <w:szCs w:val="36"/>
          <w:rtl/>
          <w:lang w:bidi="ar-JO"/>
        </w:rPr>
      </w:pPr>
      <w:r>
        <w:rPr>
          <w:rFonts w:ascii="Almarai Bold" w:hAnsi="Almarai Bold" w:cs="Almarai Bold" w:hint="cs"/>
          <w:b/>
          <w:bCs/>
          <w:sz w:val="36"/>
          <w:szCs w:val="36"/>
          <w:rtl/>
          <w:lang w:bidi="ar-JO"/>
        </w:rPr>
        <w:t xml:space="preserve">الهيكل التنظيمي </w:t>
      </w:r>
    </w:p>
    <w:p w:rsidR="00F70A9C" w:rsidRDefault="002C30F6" w:rsidP="00A56683">
      <w:pPr>
        <w:tabs>
          <w:tab w:val="left" w:pos="1676"/>
        </w:tabs>
        <w:jc w:val="center"/>
        <w:rPr>
          <w:b/>
          <w:bCs/>
          <w:sz w:val="32"/>
          <w:szCs w:val="32"/>
          <w:rtl/>
          <w:lang w:bidi="ar-JO"/>
        </w:rPr>
      </w:pPr>
      <w:r>
        <w:rPr>
          <w:noProof/>
        </w:rPr>
        <w:drawing>
          <wp:inline distT="0" distB="0" distL="0" distR="0" wp14:anchorId="23550C0C" wp14:editId="135D61DD">
            <wp:extent cx="5753100" cy="3719195"/>
            <wp:effectExtent l="76200" t="57150" r="0" b="10985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1A5A3C" w:rsidRPr="003D261F" w:rsidRDefault="005C11FB" w:rsidP="002C30F6">
      <w:pPr>
        <w:tabs>
          <w:tab w:val="left" w:pos="1676"/>
        </w:tabs>
        <w:jc w:val="center"/>
        <w:rPr>
          <w:rFonts w:ascii="Almarai Bold" w:hAnsi="Almarai Bold" w:cs="Almarai Bold"/>
          <w:b/>
          <w:bCs/>
          <w:sz w:val="32"/>
          <w:szCs w:val="32"/>
          <w:rtl/>
          <w:lang w:bidi="ar-JO"/>
        </w:rPr>
      </w:pPr>
      <w:r w:rsidRPr="003D261F">
        <w:rPr>
          <w:rFonts w:ascii="Almarai Bold" w:hAnsi="Almarai Bold" w:cs="Almarai Bold"/>
          <w:b/>
          <w:bCs/>
          <w:sz w:val="32"/>
          <w:szCs w:val="32"/>
          <w:rtl/>
          <w:lang w:bidi="ar-JO"/>
        </w:rPr>
        <w:t xml:space="preserve">أهداف </w:t>
      </w:r>
      <w:r w:rsidR="002C30F6">
        <w:rPr>
          <w:rFonts w:ascii="Almarai Bold" w:hAnsi="Almarai Bold" w:cs="Almarai Bold" w:hint="cs"/>
          <w:b/>
          <w:bCs/>
          <w:sz w:val="32"/>
          <w:szCs w:val="32"/>
          <w:rtl/>
          <w:lang w:bidi="ar-JO"/>
        </w:rPr>
        <w:t xml:space="preserve">دائرة العطاءات المركزية </w:t>
      </w:r>
    </w:p>
    <w:p w:rsidR="00DE56F2" w:rsidRPr="00DE56F2" w:rsidRDefault="00DE56F2" w:rsidP="00DE56F2">
      <w:pPr>
        <w:pStyle w:val="ListParagraph"/>
        <w:tabs>
          <w:tab w:val="left" w:pos="1676"/>
        </w:tabs>
        <w:rPr>
          <w:rFonts w:ascii="Almarai Bold" w:hAnsi="Almarai Bold" w:cs="Almarai Bold"/>
          <w:sz w:val="32"/>
          <w:szCs w:val="32"/>
          <w:rtl/>
          <w:lang w:bidi="ar-JO"/>
        </w:rPr>
      </w:pPr>
      <w:bookmarkStart w:id="0" w:name="_GoBack"/>
      <w:bookmarkEnd w:id="0"/>
      <w:r w:rsidRPr="00DE56F2">
        <w:rPr>
          <w:rFonts w:ascii="Almarai Bold" w:hAnsi="Almarai Bold" w:cs="Almarai Bold"/>
          <w:sz w:val="32"/>
          <w:szCs w:val="32"/>
          <w:rtl/>
          <w:lang w:bidi="ar-JO"/>
        </w:rPr>
        <w:t>1-</w:t>
      </w:r>
      <w:r w:rsidRPr="00DE56F2">
        <w:rPr>
          <w:rFonts w:ascii="Almarai Bold" w:hAnsi="Almarai Bold" w:cs="Almarai Bold"/>
          <w:sz w:val="32"/>
          <w:szCs w:val="32"/>
          <w:rtl/>
          <w:lang w:bidi="ar-JO"/>
        </w:rPr>
        <w:tab/>
        <w:t>ضمان توفير المواد والسلع بالكمية والجودة والوقت والسعر الأفضل وا</w:t>
      </w:r>
      <w:r>
        <w:rPr>
          <w:rFonts w:ascii="Almarai Bold" w:hAnsi="Almarai Bold" w:cs="Almarai Bold"/>
          <w:sz w:val="32"/>
          <w:szCs w:val="32"/>
          <w:rtl/>
          <w:lang w:bidi="ar-JO"/>
        </w:rPr>
        <w:t xml:space="preserve">لمكان المناسب ومن مصادر موثوقه </w:t>
      </w:r>
      <w:r>
        <w:rPr>
          <w:rFonts w:ascii="Almarai Bold" w:hAnsi="Almarai Bold" w:cs="Almarai Bold" w:hint="cs"/>
          <w:sz w:val="32"/>
          <w:szCs w:val="32"/>
          <w:rtl/>
          <w:lang w:bidi="ar-JO"/>
        </w:rPr>
        <w:t xml:space="preserve"> من اجل تحقيق كافة اهداف الجامعة العامة في الخطة الاستراتيجية </w:t>
      </w:r>
    </w:p>
    <w:p w:rsidR="00DE56F2" w:rsidRPr="00DE56F2" w:rsidRDefault="00DE56F2" w:rsidP="00DE56F2">
      <w:pPr>
        <w:pStyle w:val="ListParagraph"/>
        <w:tabs>
          <w:tab w:val="left" w:pos="1676"/>
        </w:tabs>
        <w:rPr>
          <w:rFonts w:ascii="Almarai Bold" w:hAnsi="Almarai Bold" w:cs="Almarai Bold"/>
          <w:sz w:val="32"/>
          <w:szCs w:val="32"/>
          <w:rtl/>
          <w:lang w:bidi="ar-JO"/>
        </w:rPr>
      </w:pPr>
      <w:r w:rsidRPr="00DE56F2">
        <w:rPr>
          <w:rFonts w:ascii="Almarai Bold" w:hAnsi="Almarai Bold" w:cs="Almarai Bold"/>
          <w:sz w:val="32"/>
          <w:szCs w:val="32"/>
          <w:rtl/>
          <w:lang w:bidi="ar-JO"/>
        </w:rPr>
        <w:t>2-</w:t>
      </w:r>
      <w:r w:rsidRPr="00DE56F2">
        <w:rPr>
          <w:rFonts w:ascii="Almarai Bold" w:hAnsi="Almarai Bold" w:cs="Almarai Bold"/>
          <w:sz w:val="32"/>
          <w:szCs w:val="32"/>
          <w:rtl/>
          <w:lang w:bidi="ar-JO"/>
        </w:rPr>
        <w:tab/>
        <w:t>تأمين المواد والخدمات من مصادرها الخارجية ضمن مواصفات عالية ال</w:t>
      </w:r>
      <w:r>
        <w:rPr>
          <w:rFonts w:ascii="Almarai Bold" w:hAnsi="Almarai Bold" w:cs="Almarai Bold"/>
          <w:sz w:val="32"/>
          <w:szCs w:val="32"/>
          <w:rtl/>
          <w:lang w:bidi="ar-JO"/>
        </w:rPr>
        <w:t xml:space="preserve">جودة وتلبي الاحتياجات المطلوبة </w:t>
      </w:r>
      <w:r>
        <w:rPr>
          <w:rFonts w:ascii="Almarai Bold" w:hAnsi="Almarai Bold" w:cs="Almarai Bold" w:hint="cs"/>
          <w:sz w:val="32"/>
          <w:szCs w:val="32"/>
          <w:rtl/>
          <w:lang w:bidi="ar-JO"/>
        </w:rPr>
        <w:t xml:space="preserve"> لتحقيق التميز الاكاديمي والادارية و تجذيير معايير الحاكمية. </w:t>
      </w:r>
    </w:p>
    <w:p w:rsidR="00DE56F2" w:rsidRPr="00DE56F2" w:rsidRDefault="00DE56F2" w:rsidP="00DE56F2">
      <w:pPr>
        <w:pStyle w:val="ListParagraph"/>
        <w:tabs>
          <w:tab w:val="left" w:pos="1676"/>
        </w:tabs>
        <w:rPr>
          <w:rFonts w:ascii="Almarai Bold" w:hAnsi="Almarai Bold" w:cs="Almarai Bold"/>
          <w:sz w:val="32"/>
          <w:szCs w:val="32"/>
          <w:rtl/>
          <w:lang w:bidi="ar-JO"/>
        </w:rPr>
      </w:pPr>
      <w:r w:rsidRPr="00DE56F2">
        <w:rPr>
          <w:rFonts w:ascii="Almarai Bold" w:hAnsi="Almarai Bold" w:cs="Almarai Bold"/>
          <w:sz w:val="32"/>
          <w:szCs w:val="32"/>
          <w:rtl/>
          <w:lang w:bidi="ar-JO"/>
        </w:rPr>
        <w:t>3-</w:t>
      </w:r>
      <w:r w:rsidRPr="00DE56F2">
        <w:rPr>
          <w:rFonts w:ascii="Almarai Bold" w:hAnsi="Almarai Bold" w:cs="Almarai Bold"/>
          <w:sz w:val="32"/>
          <w:szCs w:val="32"/>
          <w:rtl/>
          <w:lang w:bidi="ar-JO"/>
        </w:rPr>
        <w:tab/>
        <w:t>توفير المواد والخدمات وفقاً لجدولة تضمن استمرارية تدفقها بكفاءة .</w:t>
      </w:r>
    </w:p>
    <w:p w:rsidR="00DE56F2" w:rsidRPr="00DE56F2" w:rsidRDefault="00DE56F2" w:rsidP="00DE56F2">
      <w:pPr>
        <w:pStyle w:val="ListParagraph"/>
        <w:tabs>
          <w:tab w:val="left" w:pos="1676"/>
        </w:tabs>
        <w:rPr>
          <w:rFonts w:ascii="Almarai Bold" w:hAnsi="Almarai Bold" w:cs="Almarai Bold"/>
          <w:sz w:val="32"/>
          <w:szCs w:val="32"/>
          <w:rtl/>
          <w:lang w:bidi="ar-JO"/>
        </w:rPr>
      </w:pPr>
      <w:r w:rsidRPr="00DE56F2">
        <w:rPr>
          <w:rFonts w:ascii="Almarai Bold" w:hAnsi="Almarai Bold" w:cs="Almarai Bold"/>
          <w:sz w:val="32"/>
          <w:szCs w:val="32"/>
          <w:rtl/>
          <w:lang w:bidi="ar-JO"/>
        </w:rPr>
        <w:t>4-</w:t>
      </w:r>
      <w:r w:rsidRPr="00DE56F2">
        <w:rPr>
          <w:rFonts w:ascii="Almarai Bold" w:hAnsi="Almarai Bold" w:cs="Almarai Bold"/>
          <w:sz w:val="32"/>
          <w:szCs w:val="32"/>
          <w:rtl/>
          <w:lang w:bidi="ar-JO"/>
        </w:rPr>
        <w:tab/>
        <w:t>اختيار اف</w:t>
      </w:r>
      <w:r>
        <w:rPr>
          <w:rFonts w:ascii="Almarai Bold" w:hAnsi="Almarai Bold" w:cs="Almarai Bold"/>
          <w:sz w:val="32"/>
          <w:szCs w:val="32"/>
          <w:rtl/>
          <w:lang w:bidi="ar-JO"/>
        </w:rPr>
        <w:t xml:space="preserve">ضل العروض لتخفيض مخاطر التوريد </w:t>
      </w:r>
      <w:r>
        <w:rPr>
          <w:rFonts w:ascii="Almarai Bold" w:hAnsi="Almarai Bold" w:cs="Almarai Bold" w:hint="cs"/>
          <w:sz w:val="32"/>
          <w:szCs w:val="32"/>
          <w:rtl/>
          <w:lang w:bidi="ar-JO"/>
        </w:rPr>
        <w:t xml:space="preserve">انسجاما مع خطة مخاطر وفرص جامعة العلوم الاسلامية العالمية. </w:t>
      </w:r>
    </w:p>
    <w:p w:rsidR="00DE56F2" w:rsidRPr="00DE56F2" w:rsidRDefault="00DE56F2" w:rsidP="00DE56F2">
      <w:pPr>
        <w:pStyle w:val="ListParagraph"/>
        <w:tabs>
          <w:tab w:val="left" w:pos="1676"/>
        </w:tabs>
        <w:rPr>
          <w:rFonts w:ascii="Almarai Bold" w:hAnsi="Almarai Bold" w:cs="Almarai Bold"/>
          <w:sz w:val="32"/>
          <w:szCs w:val="32"/>
          <w:rtl/>
          <w:lang w:bidi="ar-JO"/>
        </w:rPr>
      </w:pPr>
      <w:r w:rsidRPr="00DE56F2">
        <w:rPr>
          <w:rFonts w:ascii="Almarai Bold" w:hAnsi="Almarai Bold" w:cs="Almarai Bold"/>
          <w:sz w:val="32"/>
          <w:szCs w:val="32"/>
          <w:rtl/>
          <w:lang w:bidi="ar-JO"/>
        </w:rPr>
        <w:t>5-</w:t>
      </w:r>
      <w:r w:rsidRPr="00DE56F2">
        <w:rPr>
          <w:rFonts w:ascii="Almarai Bold" w:hAnsi="Almarai Bold" w:cs="Almarai Bold"/>
          <w:sz w:val="32"/>
          <w:szCs w:val="32"/>
          <w:rtl/>
          <w:lang w:bidi="ar-JO"/>
        </w:rPr>
        <w:tab/>
        <w:t xml:space="preserve">بناء </w:t>
      </w:r>
      <w:r>
        <w:rPr>
          <w:rFonts w:ascii="Almarai Bold" w:hAnsi="Almarai Bold" w:cs="Almarai Bold"/>
          <w:sz w:val="32"/>
          <w:szCs w:val="32"/>
          <w:rtl/>
          <w:lang w:bidi="ar-JO"/>
        </w:rPr>
        <w:t>شراكات فاعلة مع موردين موثوقين</w:t>
      </w:r>
      <w:r>
        <w:rPr>
          <w:rFonts w:ascii="Almarai Bold" w:hAnsi="Almarai Bold" w:cs="Almarai Bold" w:hint="cs"/>
          <w:sz w:val="32"/>
          <w:szCs w:val="32"/>
          <w:rtl/>
          <w:lang w:bidi="ar-JO"/>
        </w:rPr>
        <w:t xml:space="preserve"> لتحقيق الكفاءة المالية و المادية المستدامة للجامعة. </w:t>
      </w:r>
    </w:p>
    <w:p w:rsidR="00DE56F2" w:rsidRPr="00DE56F2" w:rsidRDefault="00DE56F2" w:rsidP="00DE56F2">
      <w:pPr>
        <w:pStyle w:val="ListParagraph"/>
        <w:tabs>
          <w:tab w:val="left" w:pos="1676"/>
        </w:tabs>
        <w:rPr>
          <w:rFonts w:ascii="Almarai Bold" w:hAnsi="Almarai Bold" w:cs="Almarai Bold"/>
          <w:sz w:val="32"/>
          <w:szCs w:val="32"/>
          <w:rtl/>
          <w:lang w:bidi="ar-JO"/>
        </w:rPr>
      </w:pPr>
      <w:r w:rsidRPr="00DE56F2">
        <w:rPr>
          <w:rFonts w:ascii="Almarai Bold" w:hAnsi="Almarai Bold" w:cs="Almarai Bold"/>
          <w:sz w:val="32"/>
          <w:szCs w:val="32"/>
          <w:rtl/>
          <w:lang w:bidi="ar-JO"/>
        </w:rPr>
        <w:t>6-</w:t>
      </w:r>
      <w:r w:rsidRPr="00DE56F2">
        <w:rPr>
          <w:rFonts w:ascii="Almarai Bold" w:hAnsi="Almarai Bold" w:cs="Almarai Bold"/>
          <w:sz w:val="32"/>
          <w:szCs w:val="32"/>
          <w:rtl/>
          <w:lang w:bidi="ar-JO"/>
        </w:rPr>
        <w:tab/>
        <w:t>تعظيم انتاجية المو</w:t>
      </w:r>
      <w:r>
        <w:rPr>
          <w:rFonts w:ascii="Almarai Bold" w:hAnsi="Almarai Bold" w:cs="Almarai Bold"/>
          <w:sz w:val="32"/>
          <w:szCs w:val="32"/>
          <w:rtl/>
          <w:lang w:bidi="ar-JO"/>
        </w:rPr>
        <w:t xml:space="preserve">اد والسلع والمستلزمات والخدمات </w:t>
      </w:r>
      <w:r>
        <w:rPr>
          <w:rFonts w:ascii="Almarai Bold" w:hAnsi="Almarai Bold" w:cs="Almarai Bold" w:hint="cs"/>
          <w:sz w:val="32"/>
          <w:szCs w:val="32"/>
          <w:rtl/>
          <w:lang w:bidi="ar-JO"/>
        </w:rPr>
        <w:t xml:space="preserve">سعيا للوصول الى بيئة تعليم </w:t>
      </w:r>
      <w:r w:rsidR="00933FCF">
        <w:rPr>
          <w:rFonts w:ascii="Almarai Bold" w:hAnsi="Almarai Bold" w:cs="Almarai Bold" w:hint="cs"/>
          <w:sz w:val="32"/>
          <w:szCs w:val="32"/>
          <w:rtl/>
          <w:lang w:bidi="ar-JO"/>
        </w:rPr>
        <w:t xml:space="preserve">جامعية </w:t>
      </w:r>
      <w:r>
        <w:rPr>
          <w:rFonts w:ascii="Almarai Bold" w:hAnsi="Almarai Bold" w:cs="Almarai Bold" w:hint="cs"/>
          <w:sz w:val="32"/>
          <w:szCs w:val="32"/>
          <w:rtl/>
          <w:lang w:bidi="ar-JO"/>
        </w:rPr>
        <w:t>حديثة وجاذبة</w:t>
      </w:r>
      <w:r w:rsidR="00933FCF">
        <w:rPr>
          <w:rFonts w:ascii="Almarai Bold" w:hAnsi="Almarai Bold" w:cs="Almarai Bold" w:hint="cs"/>
          <w:sz w:val="32"/>
          <w:szCs w:val="32"/>
          <w:rtl/>
          <w:lang w:bidi="ar-JO"/>
        </w:rPr>
        <w:t xml:space="preserve">. </w:t>
      </w:r>
    </w:p>
    <w:p w:rsidR="00504A86" w:rsidRPr="003D261F" w:rsidRDefault="00DE56F2" w:rsidP="00DE56F2">
      <w:pPr>
        <w:pStyle w:val="ListParagraph"/>
        <w:tabs>
          <w:tab w:val="left" w:pos="1676"/>
        </w:tabs>
        <w:rPr>
          <w:rFonts w:ascii="Almarai Bold" w:hAnsi="Almarai Bold" w:cs="Almarai Bold" w:hint="cs"/>
          <w:sz w:val="32"/>
          <w:szCs w:val="32"/>
          <w:rtl/>
          <w:lang w:bidi="ar-JO"/>
        </w:rPr>
      </w:pPr>
      <w:r w:rsidRPr="00DE56F2">
        <w:rPr>
          <w:rFonts w:ascii="Almarai Bold" w:hAnsi="Almarai Bold" w:cs="Almarai Bold"/>
          <w:sz w:val="32"/>
          <w:szCs w:val="32"/>
          <w:rtl/>
          <w:lang w:bidi="ar-JO"/>
        </w:rPr>
        <w:t>7-</w:t>
      </w:r>
      <w:r w:rsidRPr="00DE56F2">
        <w:rPr>
          <w:rFonts w:ascii="Almarai Bold" w:hAnsi="Almarai Bold" w:cs="Almarai Bold"/>
          <w:sz w:val="32"/>
          <w:szCs w:val="32"/>
          <w:rtl/>
          <w:lang w:bidi="ar-JO"/>
        </w:rPr>
        <w:tab/>
        <w:t>خلق روح التنافس بين الشركات ذات الاختصاص بناء على الكفاءة والمقدرة وضمن معايير النزاهة والشفافية .</w:t>
      </w:r>
    </w:p>
    <w:sectPr w:rsidR="00504A86" w:rsidRPr="003D261F" w:rsidSect="00362E5A">
      <w:pgSz w:w="16838" w:h="23811" w:code="8"/>
      <w:pgMar w:top="1440" w:right="1800" w:bottom="1440" w:left="1800" w:header="708" w:footer="708" w:gutter="0"/>
      <w:pgBorders w:offsetFrom="page">
        <w:top w:val="single" w:sz="24" w:space="24" w:color="76923C" w:themeColor="accent3" w:themeShade="BF"/>
        <w:left w:val="single" w:sz="24" w:space="24" w:color="76923C" w:themeColor="accent3" w:themeShade="BF"/>
        <w:bottom w:val="single" w:sz="24" w:space="24" w:color="76923C" w:themeColor="accent3" w:themeShade="BF"/>
        <w:right w:val="single" w:sz="24" w:space="24" w:color="76923C" w:themeColor="accent3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marai Bold">
    <w:charset w:val="00"/>
    <w:family w:val="auto"/>
    <w:pitch w:val="variable"/>
    <w:sig w:usb0="8000202B" w:usb1="90002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E353E"/>
    <w:multiLevelType w:val="multilevel"/>
    <w:tmpl w:val="84089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3673F"/>
    <w:multiLevelType w:val="hybridMultilevel"/>
    <w:tmpl w:val="5CA20D50"/>
    <w:lvl w:ilvl="0" w:tplc="B5B46F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B02AC"/>
    <w:multiLevelType w:val="multilevel"/>
    <w:tmpl w:val="3EEC4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54FE9"/>
    <w:multiLevelType w:val="multilevel"/>
    <w:tmpl w:val="B302C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182A9E"/>
    <w:multiLevelType w:val="multilevel"/>
    <w:tmpl w:val="7122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F34DD4"/>
    <w:multiLevelType w:val="multilevel"/>
    <w:tmpl w:val="E1F05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5D06FE"/>
    <w:multiLevelType w:val="multilevel"/>
    <w:tmpl w:val="CEB80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DF5342"/>
    <w:multiLevelType w:val="hybridMultilevel"/>
    <w:tmpl w:val="7FA67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FC"/>
    <w:rsid w:val="00081BFC"/>
    <w:rsid w:val="001A5A3C"/>
    <w:rsid w:val="002447DB"/>
    <w:rsid w:val="002C30F6"/>
    <w:rsid w:val="0036044B"/>
    <w:rsid w:val="00362E5A"/>
    <w:rsid w:val="003837C8"/>
    <w:rsid w:val="003D261F"/>
    <w:rsid w:val="004060C3"/>
    <w:rsid w:val="00425B52"/>
    <w:rsid w:val="00504A86"/>
    <w:rsid w:val="0053179F"/>
    <w:rsid w:val="005C11FB"/>
    <w:rsid w:val="005F14FF"/>
    <w:rsid w:val="00632B8E"/>
    <w:rsid w:val="006A035D"/>
    <w:rsid w:val="006F275E"/>
    <w:rsid w:val="007503AC"/>
    <w:rsid w:val="0076703B"/>
    <w:rsid w:val="008055B1"/>
    <w:rsid w:val="00933FCF"/>
    <w:rsid w:val="0097624D"/>
    <w:rsid w:val="009F334D"/>
    <w:rsid w:val="00A30E44"/>
    <w:rsid w:val="00A56683"/>
    <w:rsid w:val="00AA41F8"/>
    <w:rsid w:val="00B31F61"/>
    <w:rsid w:val="00BF0B7F"/>
    <w:rsid w:val="00C52AA7"/>
    <w:rsid w:val="00D14AE7"/>
    <w:rsid w:val="00DE56F2"/>
    <w:rsid w:val="00DF52C5"/>
    <w:rsid w:val="00E84F4F"/>
    <w:rsid w:val="00EB1FF3"/>
    <w:rsid w:val="00F70A9C"/>
    <w:rsid w:val="00F94293"/>
    <w:rsid w:val="00FA0BF1"/>
    <w:rsid w:val="00FD7D3E"/>
    <w:rsid w:val="00FE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F9508F"/>
  <w15:docId w15:val="{DEAF04BD-F871-437C-8362-99CEEC85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A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1F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D7D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97079E3-8AEC-4966-B57A-21AFF02A8FC8}" type="doc">
      <dgm:prSet loTypeId="urn:microsoft.com/office/officeart/2005/8/layout/orgChart1" loCatId="hierarchy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1B697D7C-5754-4353-84D9-BB3B24883B85}">
      <dgm:prSet phldrT="[نص]"/>
      <dgm:spPr/>
      <dgm:t>
        <a:bodyPr/>
        <a:lstStyle/>
        <a:p>
          <a:pPr rtl="1"/>
          <a:r>
            <a:rPr lang="ar-JO">
              <a:latin typeface="Sakkal Majalla" panose="02000000000000000000" pitchFamily="2" charset="-78"/>
              <a:cs typeface="Sakkal Majalla" panose="02000000000000000000" pitchFamily="2" charset="-78"/>
            </a:rPr>
            <a:t>مدير دائرة العطاءات المركزية </a:t>
          </a:r>
          <a:endParaRPr lang="ar-SA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3FA2F59-9915-4A59-B0B9-A91F7CF59892}" type="parTrans" cxnId="{30679D82-DC00-42AC-8A6A-77CB00DB013D}">
      <dgm:prSet/>
      <dgm:spPr/>
      <dgm:t>
        <a:bodyPr/>
        <a:lstStyle/>
        <a:p>
          <a:pPr rtl="1"/>
          <a:endParaRPr lang="ar-SA"/>
        </a:p>
      </dgm:t>
    </dgm:pt>
    <dgm:pt modelId="{9B4CB992-C61F-42DE-A0A6-41C482B27F3D}" type="sibTrans" cxnId="{30679D82-DC00-42AC-8A6A-77CB00DB013D}">
      <dgm:prSet/>
      <dgm:spPr/>
      <dgm:t>
        <a:bodyPr/>
        <a:lstStyle/>
        <a:p>
          <a:pPr rtl="1"/>
          <a:endParaRPr lang="ar-SA"/>
        </a:p>
      </dgm:t>
    </dgm:pt>
    <dgm:pt modelId="{BF06100B-EAC5-48A3-B225-07407D9894B6}" type="asst">
      <dgm:prSet phldrT="[نص]"/>
      <dgm:spPr/>
      <dgm:t>
        <a:bodyPr/>
        <a:lstStyle/>
        <a:p>
          <a:pPr rtl="1"/>
          <a:r>
            <a:rPr lang="ar-JO">
              <a:latin typeface="Sakkal Majalla" panose="02000000000000000000" pitchFamily="2" charset="-78"/>
              <a:cs typeface="Sakkal Majalla" panose="02000000000000000000" pitchFamily="2" charset="-78"/>
            </a:rPr>
            <a:t>مساعد مدير الدائرة </a:t>
          </a:r>
          <a:endParaRPr lang="ar-SA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042470D-ED31-416C-B933-E561918E0CF9}" type="parTrans" cxnId="{E3140BC8-209C-4C9C-B3D9-35AB25071144}">
      <dgm:prSet/>
      <dgm:spPr/>
      <dgm:t>
        <a:bodyPr/>
        <a:lstStyle/>
        <a:p>
          <a:pPr rtl="1"/>
          <a:endParaRPr lang="ar-SA"/>
        </a:p>
      </dgm:t>
    </dgm:pt>
    <dgm:pt modelId="{3A5B33BE-68DB-402F-8541-1244DD69F92E}" type="sibTrans" cxnId="{E3140BC8-209C-4C9C-B3D9-35AB25071144}">
      <dgm:prSet/>
      <dgm:spPr/>
      <dgm:t>
        <a:bodyPr/>
        <a:lstStyle/>
        <a:p>
          <a:pPr rtl="1"/>
          <a:endParaRPr lang="ar-SA"/>
        </a:p>
      </dgm:t>
    </dgm:pt>
    <dgm:pt modelId="{D8704BA4-8089-4C3F-96BB-EE808C03DE63}">
      <dgm:prSet phldrT="[نص]" custT="1"/>
      <dgm:spPr/>
      <dgm:t>
        <a:bodyPr/>
        <a:lstStyle/>
        <a:p>
          <a:pPr rtl="1"/>
          <a:r>
            <a:rPr lang="ar-JO" sz="2000">
              <a:latin typeface="Sakkal Majalla" panose="02000000000000000000" pitchFamily="2" charset="-78"/>
              <a:cs typeface="Sakkal Majalla" panose="02000000000000000000" pitchFamily="2" charset="-78"/>
            </a:rPr>
            <a:t>شعبة الدراسات وتدقيق السجلات</a:t>
          </a:r>
          <a:endParaRPr lang="ar-SA" sz="20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08817B2-4366-4139-906F-853EA474078E}" type="parTrans" cxnId="{1D8B03A2-DBAD-4889-9266-67D4763BC0CC}">
      <dgm:prSet/>
      <dgm:spPr/>
      <dgm:t>
        <a:bodyPr/>
        <a:lstStyle/>
        <a:p>
          <a:pPr rtl="1"/>
          <a:endParaRPr lang="ar-SA"/>
        </a:p>
      </dgm:t>
    </dgm:pt>
    <dgm:pt modelId="{DB7D0C59-1341-4383-B120-5FCB3F95237D}" type="sibTrans" cxnId="{1D8B03A2-DBAD-4889-9266-67D4763BC0CC}">
      <dgm:prSet/>
      <dgm:spPr/>
      <dgm:t>
        <a:bodyPr/>
        <a:lstStyle/>
        <a:p>
          <a:pPr rtl="1"/>
          <a:endParaRPr lang="ar-SA"/>
        </a:p>
      </dgm:t>
    </dgm:pt>
    <dgm:pt modelId="{0C69A0C2-95A9-4D2E-93B7-ED1034A77A51}">
      <dgm:prSet/>
      <dgm:spPr/>
      <dgm:t>
        <a:bodyPr/>
        <a:lstStyle/>
        <a:p>
          <a:pPr rtl="1"/>
          <a:r>
            <a:rPr lang="ar-JO">
              <a:latin typeface="Sakkal Majalla" panose="02000000000000000000" pitchFamily="2" charset="-78"/>
              <a:cs typeface="Sakkal Majalla" panose="02000000000000000000" pitchFamily="2" charset="-78"/>
            </a:rPr>
            <a:t>الديوان </a:t>
          </a:r>
          <a:endParaRPr lang="ar-SA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AF36136-BE57-4CA5-A8E8-8D4B63DB2EA3}" type="parTrans" cxnId="{34132384-0007-4DEC-81F3-C4E05C8ADE48}">
      <dgm:prSet/>
      <dgm:spPr/>
      <dgm:t>
        <a:bodyPr/>
        <a:lstStyle/>
        <a:p>
          <a:pPr rtl="1"/>
          <a:endParaRPr lang="ar-SA"/>
        </a:p>
      </dgm:t>
    </dgm:pt>
    <dgm:pt modelId="{DB630033-BD1F-4E5C-BDA9-1A7904EE6D99}" type="sibTrans" cxnId="{34132384-0007-4DEC-81F3-C4E05C8ADE48}">
      <dgm:prSet/>
      <dgm:spPr/>
      <dgm:t>
        <a:bodyPr/>
        <a:lstStyle/>
        <a:p>
          <a:pPr rtl="1"/>
          <a:endParaRPr lang="ar-SA"/>
        </a:p>
      </dgm:t>
    </dgm:pt>
    <dgm:pt modelId="{784E4757-AA19-4C4C-AFC5-F5FC44FCE392}">
      <dgm:prSet phldrT="[نص]" custT="1"/>
      <dgm:spPr/>
      <dgm:t>
        <a:bodyPr/>
        <a:lstStyle/>
        <a:p>
          <a:pPr rtl="1"/>
          <a:r>
            <a:rPr lang="ar-JO" sz="1800">
              <a:latin typeface="Sakkal Majalla" panose="02000000000000000000" pitchFamily="2" charset="-78"/>
              <a:cs typeface="Sakkal Majalla" panose="02000000000000000000" pitchFamily="2" charset="-78"/>
            </a:rPr>
            <a:t>شعبة الإحالات والدعوات</a:t>
          </a:r>
          <a:endParaRPr lang="ar-SA" sz="18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02BE868-36FA-4F2A-81B9-20CD01601D99}" type="sibTrans" cxnId="{F406717A-F4E6-4052-B0C2-22D5AAC13538}">
      <dgm:prSet/>
      <dgm:spPr/>
      <dgm:t>
        <a:bodyPr/>
        <a:lstStyle/>
        <a:p>
          <a:pPr rtl="1"/>
          <a:endParaRPr lang="ar-SA"/>
        </a:p>
      </dgm:t>
    </dgm:pt>
    <dgm:pt modelId="{852511DA-8E55-4331-9674-CD2114E3AE41}" type="parTrans" cxnId="{F406717A-F4E6-4052-B0C2-22D5AAC13538}">
      <dgm:prSet/>
      <dgm:spPr/>
      <dgm:t>
        <a:bodyPr/>
        <a:lstStyle/>
        <a:p>
          <a:pPr rtl="1"/>
          <a:endParaRPr lang="ar-SA"/>
        </a:p>
      </dgm:t>
    </dgm:pt>
    <dgm:pt modelId="{6DB0EBFD-65D1-4AE4-BC4D-5722B27A60BA}">
      <dgm:prSet phldrT="[نص]" custT="1"/>
      <dgm:spPr/>
      <dgm:t>
        <a:bodyPr/>
        <a:lstStyle/>
        <a:p>
          <a:pPr rtl="1"/>
          <a:r>
            <a:rPr lang="ar-JO" sz="2000">
              <a:latin typeface="Sakkal Majalla" panose="02000000000000000000" pitchFamily="2" charset="-78"/>
              <a:cs typeface="Sakkal Majalla" panose="02000000000000000000" pitchFamily="2" charset="-78"/>
            </a:rPr>
            <a:t>شعبة الجلسات</a:t>
          </a:r>
          <a:endParaRPr lang="ar-SA" sz="20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044F494-BDE1-4B57-9649-71BC4F515447}" type="parTrans" cxnId="{0D846395-E9DA-4EF7-BE91-3804F6E5E9A6}">
      <dgm:prSet/>
      <dgm:spPr/>
      <dgm:t>
        <a:bodyPr/>
        <a:lstStyle/>
        <a:p>
          <a:pPr rtl="1"/>
          <a:endParaRPr lang="ar-SA"/>
        </a:p>
      </dgm:t>
    </dgm:pt>
    <dgm:pt modelId="{0985F1AF-0818-4AF6-91A5-0E2FB1EB0A49}" type="sibTrans" cxnId="{0D846395-E9DA-4EF7-BE91-3804F6E5E9A6}">
      <dgm:prSet/>
      <dgm:spPr/>
      <dgm:t>
        <a:bodyPr/>
        <a:lstStyle/>
        <a:p>
          <a:pPr rtl="1"/>
          <a:endParaRPr lang="ar-SA"/>
        </a:p>
      </dgm:t>
    </dgm:pt>
    <dgm:pt modelId="{519F1DBB-6D7C-4312-AA2E-9E56B89E655C}" type="pres">
      <dgm:prSet presAssocID="{E97079E3-8AEC-4966-B57A-21AFF02A8FC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962301D3-99D5-4079-B262-48A1CA862041}" type="pres">
      <dgm:prSet presAssocID="{1B697D7C-5754-4353-84D9-BB3B24883B85}" presName="hierRoot1" presStyleCnt="0">
        <dgm:presLayoutVars>
          <dgm:hierBranch val="init"/>
        </dgm:presLayoutVars>
      </dgm:prSet>
      <dgm:spPr/>
    </dgm:pt>
    <dgm:pt modelId="{E2111AA8-0CD8-42B5-AF48-DDF2BF58DD95}" type="pres">
      <dgm:prSet presAssocID="{1B697D7C-5754-4353-84D9-BB3B24883B85}" presName="rootComposite1" presStyleCnt="0"/>
      <dgm:spPr/>
    </dgm:pt>
    <dgm:pt modelId="{A937928F-05F2-425A-80E8-AA0BA17F97FB}" type="pres">
      <dgm:prSet presAssocID="{1B697D7C-5754-4353-84D9-BB3B24883B85}" presName="rootText1" presStyleLbl="node0" presStyleIdx="0" presStyleCnt="2" custScaleX="13924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4CFE882D-8D95-420A-BF5C-C4A2EB799380}" type="pres">
      <dgm:prSet presAssocID="{1B697D7C-5754-4353-84D9-BB3B24883B85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4E6D9F5D-324F-47F9-B065-80BDBF5574AC}" type="pres">
      <dgm:prSet presAssocID="{1B697D7C-5754-4353-84D9-BB3B24883B85}" presName="hierChild2" presStyleCnt="0"/>
      <dgm:spPr/>
    </dgm:pt>
    <dgm:pt modelId="{08E38EB0-83AB-4B2B-9226-9392F06D811E}" type="pres">
      <dgm:prSet presAssocID="{D08817B2-4366-4139-906F-853EA474078E}" presName="Name37" presStyleLbl="parChTrans1D2" presStyleIdx="0" presStyleCnt="4"/>
      <dgm:spPr/>
      <dgm:t>
        <a:bodyPr/>
        <a:lstStyle/>
        <a:p>
          <a:pPr rtl="1"/>
          <a:endParaRPr lang="ar-SA"/>
        </a:p>
      </dgm:t>
    </dgm:pt>
    <dgm:pt modelId="{8CCDEB15-89B7-4761-973F-81769A3A5CA8}" type="pres">
      <dgm:prSet presAssocID="{D8704BA4-8089-4C3F-96BB-EE808C03DE63}" presName="hierRoot2" presStyleCnt="0">
        <dgm:presLayoutVars>
          <dgm:hierBranch val="init"/>
        </dgm:presLayoutVars>
      </dgm:prSet>
      <dgm:spPr/>
    </dgm:pt>
    <dgm:pt modelId="{2E688B5A-3962-417E-B966-996D50B2F804}" type="pres">
      <dgm:prSet presAssocID="{D8704BA4-8089-4C3F-96BB-EE808C03DE63}" presName="rootComposite" presStyleCnt="0"/>
      <dgm:spPr/>
    </dgm:pt>
    <dgm:pt modelId="{4B271FBC-41DC-465E-BA5D-D0E6F3AF909C}" type="pres">
      <dgm:prSet presAssocID="{D8704BA4-8089-4C3F-96BB-EE808C03DE63}" presName="rootText" presStyleLbl="node2" presStyleIdx="0" presStyleCnt="3" custScaleX="61118" custScaleY="85678" custLinFactNeighborX="-240" custLinFactNeighborY="67155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E2EC042-B350-459F-BBFC-7119EE8E5EF3}" type="pres">
      <dgm:prSet presAssocID="{D8704BA4-8089-4C3F-96BB-EE808C03DE63}" presName="rootConnector" presStyleLbl="node2" presStyleIdx="0" presStyleCnt="3"/>
      <dgm:spPr/>
      <dgm:t>
        <a:bodyPr/>
        <a:lstStyle/>
        <a:p>
          <a:pPr rtl="1"/>
          <a:endParaRPr lang="ar-SA"/>
        </a:p>
      </dgm:t>
    </dgm:pt>
    <dgm:pt modelId="{447335EF-88E8-4DFE-993D-F8A712EF3B9F}" type="pres">
      <dgm:prSet presAssocID="{D8704BA4-8089-4C3F-96BB-EE808C03DE63}" presName="hierChild4" presStyleCnt="0"/>
      <dgm:spPr/>
    </dgm:pt>
    <dgm:pt modelId="{6309A773-DCC6-48F5-AF63-66F6C8A1E96B}" type="pres">
      <dgm:prSet presAssocID="{D8704BA4-8089-4C3F-96BB-EE808C03DE63}" presName="hierChild5" presStyleCnt="0"/>
      <dgm:spPr/>
    </dgm:pt>
    <dgm:pt modelId="{1C9B956E-248F-4F08-A6B6-1FE577E10A03}" type="pres">
      <dgm:prSet presAssocID="{852511DA-8E55-4331-9674-CD2114E3AE41}" presName="Name37" presStyleLbl="parChTrans1D2" presStyleIdx="1" presStyleCnt="4"/>
      <dgm:spPr/>
      <dgm:t>
        <a:bodyPr/>
        <a:lstStyle/>
        <a:p>
          <a:pPr rtl="1"/>
          <a:endParaRPr lang="ar-SA"/>
        </a:p>
      </dgm:t>
    </dgm:pt>
    <dgm:pt modelId="{743E07D7-38C2-43B7-BFC3-2BD7E5BD14F4}" type="pres">
      <dgm:prSet presAssocID="{784E4757-AA19-4C4C-AFC5-F5FC44FCE392}" presName="hierRoot2" presStyleCnt="0">
        <dgm:presLayoutVars>
          <dgm:hierBranch val="init"/>
        </dgm:presLayoutVars>
      </dgm:prSet>
      <dgm:spPr/>
    </dgm:pt>
    <dgm:pt modelId="{BB867FCF-C20A-491A-9F7E-D72F6148C69A}" type="pres">
      <dgm:prSet presAssocID="{784E4757-AA19-4C4C-AFC5-F5FC44FCE392}" presName="rootComposite" presStyleCnt="0"/>
      <dgm:spPr/>
    </dgm:pt>
    <dgm:pt modelId="{D1F812CB-29BA-4CAF-A37B-942FB1B2AB62}" type="pres">
      <dgm:prSet presAssocID="{784E4757-AA19-4C4C-AFC5-F5FC44FCE392}" presName="rootText" presStyleLbl="node2" presStyleIdx="1" presStyleCnt="3" custScaleX="60562" custScaleY="88295" custLinFactX="6787" custLinFactNeighborX="100000" custLinFactNeighborY="6605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2C0E78A0-C6A1-4966-B619-335DBC7123B9}" type="pres">
      <dgm:prSet presAssocID="{784E4757-AA19-4C4C-AFC5-F5FC44FCE392}" presName="rootConnector" presStyleLbl="node2" presStyleIdx="1" presStyleCnt="3"/>
      <dgm:spPr/>
      <dgm:t>
        <a:bodyPr/>
        <a:lstStyle/>
        <a:p>
          <a:pPr rtl="1"/>
          <a:endParaRPr lang="ar-SA"/>
        </a:p>
      </dgm:t>
    </dgm:pt>
    <dgm:pt modelId="{55745754-8CF7-42D5-B147-E5ECE64F887B}" type="pres">
      <dgm:prSet presAssocID="{784E4757-AA19-4C4C-AFC5-F5FC44FCE392}" presName="hierChild4" presStyleCnt="0"/>
      <dgm:spPr/>
    </dgm:pt>
    <dgm:pt modelId="{C0BBB056-B859-428B-A58B-01F9765E85DD}" type="pres">
      <dgm:prSet presAssocID="{784E4757-AA19-4C4C-AFC5-F5FC44FCE392}" presName="hierChild5" presStyleCnt="0"/>
      <dgm:spPr/>
    </dgm:pt>
    <dgm:pt modelId="{8918396F-0AFF-4036-B1B1-65ACA19798D3}" type="pres">
      <dgm:prSet presAssocID="{4AF36136-BE57-4CA5-A8E8-8D4B63DB2EA3}" presName="Name37" presStyleLbl="parChTrans1D2" presStyleIdx="2" presStyleCnt="4"/>
      <dgm:spPr/>
      <dgm:t>
        <a:bodyPr/>
        <a:lstStyle/>
        <a:p>
          <a:pPr rtl="1"/>
          <a:endParaRPr lang="ar-SA"/>
        </a:p>
      </dgm:t>
    </dgm:pt>
    <dgm:pt modelId="{2F3FA400-28E1-46C9-B33F-BBE17E612F25}" type="pres">
      <dgm:prSet presAssocID="{0C69A0C2-95A9-4D2E-93B7-ED1034A77A51}" presName="hierRoot2" presStyleCnt="0">
        <dgm:presLayoutVars>
          <dgm:hierBranch val="init"/>
        </dgm:presLayoutVars>
      </dgm:prSet>
      <dgm:spPr/>
    </dgm:pt>
    <dgm:pt modelId="{9EEBAB06-D9C6-4A79-B889-8CBFB9DF93A1}" type="pres">
      <dgm:prSet presAssocID="{0C69A0C2-95A9-4D2E-93B7-ED1034A77A51}" presName="rootComposite" presStyleCnt="0"/>
      <dgm:spPr/>
    </dgm:pt>
    <dgm:pt modelId="{9AEBD9B9-9542-41F0-80C6-08EE64162F7F}" type="pres">
      <dgm:prSet presAssocID="{0C69A0C2-95A9-4D2E-93B7-ED1034A77A51}" presName="rootText" presStyleLbl="node2" presStyleIdx="2" presStyleCnt="3" custLinFactY="-15217" custLinFactNeighborX="-1869" custLinFactNeighborY="-10000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E2126B82-B3CC-4CB5-8F65-ABA26EC77C76}" type="pres">
      <dgm:prSet presAssocID="{0C69A0C2-95A9-4D2E-93B7-ED1034A77A51}" presName="rootConnector" presStyleLbl="node2" presStyleIdx="2" presStyleCnt="3"/>
      <dgm:spPr/>
      <dgm:t>
        <a:bodyPr/>
        <a:lstStyle/>
        <a:p>
          <a:pPr rtl="1"/>
          <a:endParaRPr lang="ar-SA"/>
        </a:p>
      </dgm:t>
    </dgm:pt>
    <dgm:pt modelId="{1920C51D-7676-4BAA-8EED-835B6E9EB557}" type="pres">
      <dgm:prSet presAssocID="{0C69A0C2-95A9-4D2E-93B7-ED1034A77A51}" presName="hierChild4" presStyleCnt="0"/>
      <dgm:spPr/>
    </dgm:pt>
    <dgm:pt modelId="{C4320982-F484-478A-BA0D-6FDA617229F2}" type="pres">
      <dgm:prSet presAssocID="{0C69A0C2-95A9-4D2E-93B7-ED1034A77A51}" presName="hierChild5" presStyleCnt="0"/>
      <dgm:spPr/>
    </dgm:pt>
    <dgm:pt modelId="{FC4FD934-909F-4C12-B73D-34CDC87038EA}" type="pres">
      <dgm:prSet presAssocID="{1B697D7C-5754-4353-84D9-BB3B24883B85}" presName="hierChild3" presStyleCnt="0"/>
      <dgm:spPr/>
    </dgm:pt>
    <dgm:pt modelId="{5BB3C2AF-56DE-4B1C-9330-6B0FBF1F3D04}" type="pres">
      <dgm:prSet presAssocID="{9042470D-ED31-416C-B933-E561918E0CF9}" presName="Name111" presStyleLbl="parChTrans1D2" presStyleIdx="3" presStyleCnt="4"/>
      <dgm:spPr/>
      <dgm:t>
        <a:bodyPr/>
        <a:lstStyle/>
        <a:p>
          <a:pPr rtl="1"/>
          <a:endParaRPr lang="ar-SA"/>
        </a:p>
      </dgm:t>
    </dgm:pt>
    <dgm:pt modelId="{157D72C7-98DB-4992-97C2-7C522C9DD464}" type="pres">
      <dgm:prSet presAssocID="{BF06100B-EAC5-48A3-B225-07407D9894B6}" presName="hierRoot3" presStyleCnt="0">
        <dgm:presLayoutVars>
          <dgm:hierBranch val="init"/>
        </dgm:presLayoutVars>
      </dgm:prSet>
      <dgm:spPr/>
    </dgm:pt>
    <dgm:pt modelId="{241B493D-7433-4804-8792-126D276E1801}" type="pres">
      <dgm:prSet presAssocID="{BF06100B-EAC5-48A3-B225-07407D9894B6}" presName="rootComposite3" presStyleCnt="0"/>
      <dgm:spPr/>
    </dgm:pt>
    <dgm:pt modelId="{07A82874-967C-4739-83C8-041A2EBF4524}" type="pres">
      <dgm:prSet presAssocID="{BF06100B-EAC5-48A3-B225-07407D9894B6}" presName="rootText3" presStyleLbl="asst1" presStyleIdx="0" presStyleCnt="1" custLinFactNeighborX="-43658" custLinFactNeighborY="-28147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DCD0C814-D226-412F-9141-71F9FEE235DC}" type="pres">
      <dgm:prSet presAssocID="{BF06100B-EAC5-48A3-B225-07407D9894B6}" presName="rootConnector3" presStyleLbl="asst1" presStyleIdx="0" presStyleCnt="1"/>
      <dgm:spPr/>
      <dgm:t>
        <a:bodyPr/>
        <a:lstStyle/>
        <a:p>
          <a:pPr rtl="1"/>
          <a:endParaRPr lang="ar-SA"/>
        </a:p>
      </dgm:t>
    </dgm:pt>
    <dgm:pt modelId="{017C4FC4-A7CB-42C5-977D-B76D0F6A5491}" type="pres">
      <dgm:prSet presAssocID="{BF06100B-EAC5-48A3-B225-07407D9894B6}" presName="hierChild6" presStyleCnt="0"/>
      <dgm:spPr/>
    </dgm:pt>
    <dgm:pt modelId="{0D688D0C-9190-4D99-8ABD-7595841864B4}" type="pres">
      <dgm:prSet presAssocID="{BF06100B-EAC5-48A3-B225-07407D9894B6}" presName="hierChild7" presStyleCnt="0"/>
      <dgm:spPr/>
    </dgm:pt>
    <dgm:pt modelId="{89747109-693D-4963-BBB7-D2C9C63B40B9}" type="pres">
      <dgm:prSet presAssocID="{6DB0EBFD-65D1-4AE4-BC4D-5722B27A60BA}" presName="hierRoot1" presStyleCnt="0">
        <dgm:presLayoutVars>
          <dgm:hierBranch val="init"/>
        </dgm:presLayoutVars>
      </dgm:prSet>
      <dgm:spPr/>
    </dgm:pt>
    <dgm:pt modelId="{6363FD5A-F37B-4E67-91F2-06450B69D58B}" type="pres">
      <dgm:prSet presAssocID="{6DB0EBFD-65D1-4AE4-BC4D-5722B27A60BA}" presName="rootComposite1" presStyleCnt="0"/>
      <dgm:spPr/>
    </dgm:pt>
    <dgm:pt modelId="{60B380D6-C227-4A04-A3DC-325C4F30A62A}" type="pres">
      <dgm:prSet presAssocID="{6DB0EBFD-65D1-4AE4-BC4D-5722B27A60BA}" presName="rootText1" presStyleLbl="node0" presStyleIdx="1" presStyleCnt="2" custScaleX="60562" custScaleY="88295" custLinFactX="-24155" custLinFactY="100000" custLinFactNeighborX="-100000" custLinFactNeighborY="19578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E9E71FB-A2C7-43A9-A6A0-1885EEA85652}" type="pres">
      <dgm:prSet presAssocID="{6DB0EBFD-65D1-4AE4-BC4D-5722B27A60BA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6F2409CD-350D-45F4-89A5-B71CC4ACD93A}" type="pres">
      <dgm:prSet presAssocID="{6DB0EBFD-65D1-4AE4-BC4D-5722B27A60BA}" presName="hierChild2" presStyleCnt="0"/>
      <dgm:spPr/>
    </dgm:pt>
    <dgm:pt modelId="{6F037BBE-A1F4-495F-9ECE-63DDF9DEA325}" type="pres">
      <dgm:prSet presAssocID="{6DB0EBFD-65D1-4AE4-BC4D-5722B27A60BA}" presName="hierChild3" presStyleCnt="0"/>
      <dgm:spPr/>
    </dgm:pt>
  </dgm:ptLst>
  <dgm:cxnLst>
    <dgm:cxn modelId="{C692AE0D-4124-4971-92E7-04EE4A5546B2}" type="presOf" srcId="{D8704BA4-8089-4C3F-96BB-EE808C03DE63}" destId="{4B271FBC-41DC-465E-BA5D-D0E6F3AF909C}" srcOrd="0" destOrd="0" presId="urn:microsoft.com/office/officeart/2005/8/layout/orgChart1"/>
    <dgm:cxn modelId="{939A2B0C-C170-413A-BFE4-433ECBF3A191}" type="presOf" srcId="{4AF36136-BE57-4CA5-A8E8-8D4B63DB2EA3}" destId="{8918396F-0AFF-4036-B1B1-65ACA19798D3}" srcOrd="0" destOrd="0" presId="urn:microsoft.com/office/officeart/2005/8/layout/orgChart1"/>
    <dgm:cxn modelId="{270E0F2C-CE40-46A4-B990-EE02BAE651F1}" type="presOf" srcId="{1B697D7C-5754-4353-84D9-BB3B24883B85}" destId="{4CFE882D-8D95-420A-BF5C-C4A2EB799380}" srcOrd="1" destOrd="0" presId="urn:microsoft.com/office/officeart/2005/8/layout/orgChart1"/>
    <dgm:cxn modelId="{E3140BC8-209C-4C9C-B3D9-35AB25071144}" srcId="{1B697D7C-5754-4353-84D9-BB3B24883B85}" destId="{BF06100B-EAC5-48A3-B225-07407D9894B6}" srcOrd="0" destOrd="0" parTransId="{9042470D-ED31-416C-B933-E561918E0CF9}" sibTransId="{3A5B33BE-68DB-402F-8541-1244DD69F92E}"/>
    <dgm:cxn modelId="{42D18327-58B9-42FF-A09E-FF443E0BBBFD}" type="presOf" srcId="{D08817B2-4366-4139-906F-853EA474078E}" destId="{08E38EB0-83AB-4B2B-9226-9392F06D811E}" srcOrd="0" destOrd="0" presId="urn:microsoft.com/office/officeart/2005/8/layout/orgChart1"/>
    <dgm:cxn modelId="{F6742413-5C48-4034-B234-AC42560BEA9C}" type="presOf" srcId="{6DB0EBFD-65D1-4AE4-BC4D-5722B27A60BA}" destId="{60B380D6-C227-4A04-A3DC-325C4F30A62A}" srcOrd="0" destOrd="0" presId="urn:microsoft.com/office/officeart/2005/8/layout/orgChart1"/>
    <dgm:cxn modelId="{840ABBFD-975E-4BA9-951D-6C4FF848E52E}" type="presOf" srcId="{6DB0EBFD-65D1-4AE4-BC4D-5722B27A60BA}" destId="{1E9E71FB-A2C7-43A9-A6A0-1885EEA85652}" srcOrd="1" destOrd="0" presId="urn:microsoft.com/office/officeart/2005/8/layout/orgChart1"/>
    <dgm:cxn modelId="{6FEED0CB-E44B-4F44-B9B1-9C9D0CAE952C}" type="presOf" srcId="{784E4757-AA19-4C4C-AFC5-F5FC44FCE392}" destId="{2C0E78A0-C6A1-4966-B619-335DBC7123B9}" srcOrd="1" destOrd="0" presId="urn:microsoft.com/office/officeart/2005/8/layout/orgChart1"/>
    <dgm:cxn modelId="{E4FB4345-AF38-45E9-9197-F72F1D8259A9}" type="presOf" srcId="{BF06100B-EAC5-48A3-B225-07407D9894B6}" destId="{07A82874-967C-4739-83C8-041A2EBF4524}" srcOrd="0" destOrd="0" presId="urn:microsoft.com/office/officeart/2005/8/layout/orgChart1"/>
    <dgm:cxn modelId="{BA8951ED-47E6-44DF-8E17-0C8F03F35E8D}" type="presOf" srcId="{784E4757-AA19-4C4C-AFC5-F5FC44FCE392}" destId="{D1F812CB-29BA-4CAF-A37B-942FB1B2AB62}" srcOrd="0" destOrd="0" presId="urn:microsoft.com/office/officeart/2005/8/layout/orgChart1"/>
    <dgm:cxn modelId="{30679D82-DC00-42AC-8A6A-77CB00DB013D}" srcId="{E97079E3-8AEC-4966-B57A-21AFF02A8FC8}" destId="{1B697D7C-5754-4353-84D9-BB3B24883B85}" srcOrd="0" destOrd="0" parTransId="{F3FA2F59-9915-4A59-B0B9-A91F7CF59892}" sibTransId="{9B4CB992-C61F-42DE-A0A6-41C482B27F3D}"/>
    <dgm:cxn modelId="{0D846395-E9DA-4EF7-BE91-3804F6E5E9A6}" srcId="{E97079E3-8AEC-4966-B57A-21AFF02A8FC8}" destId="{6DB0EBFD-65D1-4AE4-BC4D-5722B27A60BA}" srcOrd="1" destOrd="0" parTransId="{6044F494-BDE1-4B57-9649-71BC4F515447}" sibTransId="{0985F1AF-0818-4AF6-91A5-0E2FB1EB0A49}"/>
    <dgm:cxn modelId="{A66665CF-C7C1-4CFD-AC3C-9B1388FB5940}" type="presOf" srcId="{E97079E3-8AEC-4966-B57A-21AFF02A8FC8}" destId="{519F1DBB-6D7C-4312-AA2E-9E56B89E655C}" srcOrd="0" destOrd="0" presId="urn:microsoft.com/office/officeart/2005/8/layout/orgChart1"/>
    <dgm:cxn modelId="{29522AF4-E201-4BFE-AC19-78CBFA33F40F}" type="presOf" srcId="{0C69A0C2-95A9-4D2E-93B7-ED1034A77A51}" destId="{9AEBD9B9-9542-41F0-80C6-08EE64162F7F}" srcOrd="0" destOrd="0" presId="urn:microsoft.com/office/officeart/2005/8/layout/orgChart1"/>
    <dgm:cxn modelId="{34132384-0007-4DEC-81F3-C4E05C8ADE48}" srcId="{1B697D7C-5754-4353-84D9-BB3B24883B85}" destId="{0C69A0C2-95A9-4D2E-93B7-ED1034A77A51}" srcOrd="3" destOrd="0" parTransId="{4AF36136-BE57-4CA5-A8E8-8D4B63DB2EA3}" sibTransId="{DB630033-BD1F-4E5C-BDA9-1A7904EE6D99}"/>
    <dgm:cxn modelId="{B30EE797-F7E2-48EB-9825-C6203FB812E2}" type="presOf" srcId="{BF06100B-EAC5-48A3-B225-07407D9894B6}" destId="{DCD0C814-D226-412F-9141-71F9FEE235DC}" srcOrd="1" destOrd="0" presId="urn:microsoft.com/office/officeart/2005/8/layout/orgChart1"/>
    <dgm:cxn modelId="{5800EF96-34F4-4AD2-ADB2-7F276EB1E4E1}" type="presOf" srcId="{9042470D-ED31-416C-B933-E561918E0CF9}" destId="{5BB3C2AF-56DE-4B1C-9330-6B0FBF1F3D04}" srcOrd="0" destOrd="0" presId="urn:microsoft.com/office/officeart/2005/8/layout/orgChart1"/>
    <dgm:cxn modelId="{1D8B03A2-DBAD-4889-9266-67D4763BC0CC}" srcId="{1B697D7C-5754-4353-84D9-BB3B24883B85}" destId="{D8704BA4-8089-4C3F-96BB-EE808C03DE63}" srcOrd="1" destOrd="0" parTransId="{D08817B2-4366-4139-906F-853EA474078E}" sibTransId="{DB7D0C59-1341-4383-B120-5FCB3F95237D}"/>
    <dgm:cxn modelId="{09F4E923-38AB-449C-BFAA-0BCC369B6292}" type="presOf" srcId="{D8704BA4-8089-4C3F-96BB-EE808C03DE63}" destId="{8E2EC042-B350-459F-BBFC-7119EE8E5EF3}" srcOrd="1" destOrd="0" presId="urn:microsoft.com/office/officeart/2005/8/layout/orgChart1"/>
    <dgm:cxn modelId="{F406717A-F4E6-4052-B0C2-22D5AAC13538}" srcId="{1B697D7C-5754-4353-84D9-BB3B24883B85}" destId="{784E4757-AA19-4C4C-AFC5-F5FC44FCE392}" srcOrd="2" destOrd="0" parTransId="{852511DA-8E55-4331-9674-CD2114E3AE41}" sibTransId="{C02BE868-36FA-4F2A-81B9-20CD01601D99}"/>
    <dgm:cxn modelId="{E5397282-ECFE-4825-8E05-C2F555ED42CF}" type="presOf" srcId="{1B697D7C-5754-4353-84D9-BB3B24883B85}" destId="{A937928F-05F2-425A-80E8-AA0BA17F97FB}" srcOrd="0" destOrd="0" presId="urn:microsoft.com/office/officeart/2005/8/layout/orgChart1"/>
    <dgm:cxn modelId="{1C3D0B2A-4548-4032-AA23-414C66B30FA7}" type="presOf" srcId="{852511DA-8E55-4331-9674-CD2114E3AE41}" destId="{1C9B956E-248F-4F08-A6B6-1FE577E10A03}" srcOrd="0" destOrd="0" presId="urn:microsoft.com/office/officeart/2005/8/layout/orgChart1"/>
    <dgm:cxn modelId="{A9BC18A4-827C-49AC-9EC5-D1F328659BF7}" type="presOf" srcId="{0C69A0C2-95A9-4D2E-93B7-ED1034A77A51}" destId="{E2126B82-B3CC-4CB5-8F65-ABA26EC77C76}" srcOrd="1" destOrd="0" presId="urn:microsoft.com/office/officeart/2005/8/layout/orgChart1"/>
    <dgm:cxn modelId="{C0271838-EBF3-46E1-B562-5CF747283D2C}" type="presParOf" srcId="{519F1DBB-6D7C-4312-AA2E-9E56B89E655C}" destId="{962301D3-99D5-4079-B262-48A1CA862041}" srcOrd="0" destOrd="0" presId="urn:microsoft.com/office/officeart/2005/8/layout/orgChart1"/>
    <dgm:cxn modelId="{5BD39495-AB9D-45A0-BB35-37C717CAA74D}" type="presParOf" srcId="{962301D3-99D5-4079-B262-48A1CA862041}" destId="{E2111AA8-0CD8-42B5-AF48-DDF2BF58DD95}" srcOrd="0" destOrd="0" presId="urn:microsoft.com/office/officeart/2005/8/layout/orgChart1"/>
    <dgm:cxn modelId="{1FE6524C-8762-4B17-9F4B-C48736BF6F38}" type="presParOf" srcId="{E2111AA8-0CD8-42B5-AF48-DDF2BF58DD95}" destId="{A937928F-05F2-425A-80E8-AA0BA17F97FB}" srcOrd="0" destOrd="0" presId="urn:microsoft.com/office/officeart/2005/8/layout/orgChart1"/>
    <dgm:cxn modelId="{61EDDD39-84DF-4599-B139-82BB27AAA65A}" type="presParOf" srcId="{E2111AA8-0CD8-42B5-AF48-DDF2BF58DD95}" destId="{4CFE882D-8D95-420A-BF5C-C4A2EB799380}" srcOrd="1" destOrd="0" presId="urn:microsoft.com/office/officeart/2005/8/layout/orgChart1"/>
    <dgm:cxn modelId="{A611B3CA-55C9-4AA5-AF06-50C1F396F4C3}" type="presParOf" srcId="{962301D3-99D5-4079-B262-48A1CA862041}" destId="{4E6D9F5D-324F-47F9-B065-80BDBF5574AC}" srcOrd="1" destOrd="0" presId="urn:microsoft.com/office/officeart/2005/8/layout/orgChart1"/>
    <dgm:cxn modelId="{ECB39433-15DE-49AD-BD63-D2DF7E0AD49D}" type="presParOf" srcId="{4E6D9F5D-324F-47F9-B065-80BDBF5574AC}" destId="{08E38EB0-83AB-4B2B-9226-9392F06D811E}" srcOrd="0" destOrd="0" presId="urn:microsoft.com/office/officeart/2005/8/layout/orgChart1"/>
    <dgm:cxn modelId="{3BF05420-5E8C-4485-B3A1-FDEAA0715F90}" type="presParOf" srcId="{4E6D9F5D-324F-47F9-B065-80BDBF5574AC}" destId="{8CCDEB15-89B7-4761-973F-81769A3A5CA8}" srcOrd="1" destOrd="0" presId="urn:microsoft.com/office/officeart/2005/8/layout/orgChart1"/>
    <dgm:cxn modelId="{C999AF87-C886-4421-B313-9EA011B36898}" type="presParOf" srcId="{8CCDEB15-89B7-4761-973F-81769A3A5CA8}" destId="{2E688B5A-3962-417E-B966-996D50B2F804}" srcOrd="0" destOrd="0" presId="urn:microsoft.com/office/officeart/2005/8/layout/orgChart1"/>
    <dgm:cxn modelId="{FF9D180C-B6AA-457D-B2BF-5775BE837996}" type="presParOf" srcId="{2E688B5A-3962-417E-B966-996D50B2F804}" destId="{4B271FBC-41DC-465E-BA5D-D0E6F3AF909C}" srcOrd="0" destOrd="0" presId="urn:microsoft.com/office/officeart/2005/8/layout/orgChart1"/>
    <dgm:cxn modelId="{7B9D7851-6412-4F59-8330-BF41968DD0D5}" type="presParOf" srcId="{2E688B5A-3962-417E-B966-996D50B2F804}" destId="{8E2EC042-B350-459F-BBFC-7119EE8E5EF3}" srcOrd="1" destOrd="0" presId="urn:microsoft.com/office/officeart/2005/8/layout/orgChart1"/>
    <dgm:cxn modelId="{E1426175-988C-4D90-AF92-4EE9A1D523E1}" type="presParOf" srcId="{8CCDEB15-89B7-4761-973F-81769A3A5CA8}" destId="{447335EF-88E8-4DFE-993D-F8A712EF3B9F}" srcOrd="1" destOrd="0" presId="urn:microsoft.com/office/officeart/2005/8/layout/orgChart1"/>
    <dgm:cxn modelId="{8706D6DC-8D3B-45DB-BD17-704DEDF0F9A5}" type="presParOf" srcId="{8CCDEB15-89B7-4761-973F-81769A3A5CA8}" destId="{6309A773-DCC6-48F5-AF63-66F6C8A1E96B}" srcOrd="2" destOrd="0" presId="urn:microsoft.com/office/officeart/2005/8/layout/orgChart1"/>
    <dgm:cxn modelId="{B9C6ED36-7855-4876-AEB6-CA6AFE575E18}" type="presParOf" srcId="{4E6D9F5D-324F-47F9-B065-80BDBF5574AC}" destId="{1C9B956E-248F-4F08-A6B6-1FE577E10A03}" srcOrd="2" destOrd="0" presId="urn:microsoft.com/office/officeart/2005/8/layout/orgChart1"/>
    <dgm:cxn modelId="{AFDA6421-64BD-422B-9C95-69E7CD35FC87}" type="presParOf" srcId="{4E6D9F5D-324F-47F9-B065-80BDBF5574AC}" destId="{743E07D7-38C2-43B7-BFC3-2BD7E5BD14F4}" srcOrd="3" destOrd="0" presId="urn:microsoft.com/office/officeart/2005/8/layout/orgChart1"/>
    <dgm:cxn modelId="{D80ED4E7-2BD1-47DC-958B-8D39998AAF78}" type="presParOf" srcId="{743E07D7-38C2-43B7-BFC3-2BD7E5BD14F4}" destId="{BB867FCF-C20A-491A-9F7E-D72F6148C69A}" srcOrd="0" destOrd="0" presId="urn:microsoft.com/office/officeart/2005/8/layout/orgChart1"/>
    <dgm:cxn modelId="{483D5BBF-7465-43DC-820B-B1B5A6E452B4}" type="presParOf" srcId="{BB867FCF-C20A-491A-9F7E-D72F6148C69A}" destId="{D1F812CB-29BA-4CAF-A37B-942FB1B2AB62}" srcOrd="0" destOrd="0" presId="urn:microsoft.com/office/officeart/2005/8/layout/orgChart1"/>
    <dgm:cxn modelId="{FB95F1D3-F606-4DA7-BD3A-FB2EB1ED9A7C}" type="presParOf" srcId="{BB867FCF-C20A-491A-9F7E-D72F6148C69A}" destId="{2C0E78A0-C6A1-4966-B619-335DBC7123B9}" srcOrd="1" destOrd="0" presId="urn:microsoft.com/office/officeart/2005/8/layout/orgChart1"/>
    <dgm:cxn modelId="{A14F8805-5DC5-4172-A28F-E7EF2B87A099}" type="presParOf" srcId="{743E07D7-38C2-43B7-BFC3-2BD7E5BD14F4}" destId="{55745754-8CF7-42D5-B147-E5ECE64F887B}" srcOrd="1" destOrd="0" presId="urn:microsoft.com/office/officeart/2005/8/layout/orgChart1"/>
    <dgm:cxn modelId="{F3A1284C-B00C-43E8-9615-5908D1BADF40}" type="presParOf" srcId="{743E07D7-38C2-43B7-BFC3-2BD7E5BD14F4}" destId="{C0BBB056-B859-428B-A58B-01F9765E85DD}" srcOrd="2" destOrd="0" presId="urn:microsoft.com/office/officeart/2005/8/layout/orgChart1"/>
    <dgm:cxn modelId="{EFD55858-C2F3-47C8-A4E8-C0CF59185EA8}" type="presParOf" srcId="{4E6D9F5D-324F-47F9-B065-80BDBF5574AC}" destId="{8918396F-0AFF-4036-B1B1-65ACA19798D3}" srcOrd="4" destOrd="0" presId="urn:microsoft.com/office/officeart/2005/8/layout/orgChart1"/>
    <dgm:cxn modelId="{CD9A21BF-257A-41C6-BDC5-8FC098A7EEED}" type="presParOf" srcId="{4E6D9F5D-324F-47F9-B065-80BDBF5574AC}" destId="{2F3FA400-28E1-46C9-B33F-BBE17E612F25}" srcOrd="5" destOrd="0" presId="urn:microsoft.com/office/officeart/2005/8/layout/orgChart1"/>
    <dgm:cxn modelId="{554C96E8-D548-4C1E-9C94-9501BF8E6247}" type="presParOf" srcId="{2F3FA400-28E1-46C9-B33F-BBE17E612F25}" destId="{9EEBAB06-D9C6-4A79-B889-8CBFB9DF93A1}" srcOrd="0" destOrd="0" presId="urn:microsoft.com/office/officeart/2005/8/layout/orgChart1"/>
    <dgm:cxn modelId="{262FE1C4-AB49-446E-B96F-75CC84A56620}" type="presParOf" srcId="{9EEBAB06-D9C6-4A79-B889-8CBFB9DF93A1}" destId="{9AEBD9B9-9542-41F0-80C6-08EE64162F7F}" srcOrd="0" destOrd="0" presId="urn:microsoft.com/office/officeart/2005/8/layout/orgChart1"/>
    <dgm:cxn modelId="{AF0E1671-03FD-4238-BFBC-F2ED9BF97A86}" type="presParOf" srcId="{9EEBAB06-D9C6-4A79-B889-8CBFB9DF93A1}" destId="{E2126B82-B3CC-4CB5-8F65-ABA26EC77C76}" srcOrd="1" destOrd="0" presId="urn:microsoft.com/office/officeart/2005/8/layout/orgChart1"/>
    <dgm:cxn modelId="{7AAD03B9-1136-44AE-9F2C-9985A3CB823C}" type="presParOf" srcId="{2F3FA400-28E1-46C9-B33F-BBE17E612F25}" destId="{1920C51D-7676-4BAA-8EED-835B6E9EB557}" srcOrd="1" destOrd="0" presId="urn:microsoft.com/office/officeart/2005/8/layout/orgChart1"/>
    <dgm:cxn modelId="{E86F08AE-5DF4-4DC2-B3E5-DBCF6A2C14B3}" type="presParOf" srcId="{2F3FA400-28E1-46C9-B33F-BBE17E612F25}" destId="{C4320982-F484-478A-BA0D-6FDA617229F2}" srcOrd="2" destOrd="0" presId="urn:microsoft.com/office/officeart/2005/8/layout/orgChart1"/>
    <dgm:cxn modelId="{67D36A77-BF7D-4C19-A83E-4DD2CF6F6552}" type="presParOf" srcId="{962301D3-99D5-4079-B262-48A1CA862041}" destId="{FC4FD934-909F-4C12-B73D-34CDC87038EA}" srcOrd="2" destOrd="0" presId="urn:microsoft.com/office/officeart/2005/8/layout/orgChart1"/>
    <dgm:cxn modelId="{17044501-21FA-4068-87A0-F0550B41F48E}" type="presParOf" srcId="{FC4FD934-909F-4C12-B73D-34CDC87038EA}" destId="{5BB3C2AF-56DE-4B1C-9330-6B0FBF1F3D04}" srcOrd="0" destOrd="0" presId="urn:microsoft.com/office/officeart/2005/8/layout/orgChart1"/>
    <dgm:cxn modelId="{5B54057C-5991-4134-9E99-C5982FD9DDDE}" type="presParOf" srcId="{FC4FD934-909F-4C12-B73D-34CDC87038EA}" destId="{157D72C7-98DB-4992-97C2-7C522C9DD464}" srcOrd="1" destOrd="0" presId="urn:microsoft.com/office/officeart/2005/8/layout/orgChart1"/>
    <dgm:cxn modelId="{00BAF0CA-3632-4A5D-96C9-FD9EB6AADB11}" type="presParOf" srcId="{157D72C7-98DB-4992-97C2-7C522C9DD464}" destId="{241B493D-7433-4804-8792-126D276E1801}" srcOrd="0" destOrd="0" presId="urn:microsoft.com/office/officeart/2005/8/layout/orgChart1"/>
    <dgm:cxn modelId="{23FE09FF-8F25-43C9-B793-2B2A80621A45}" type="presParOf" srcId="{241B493D-7433-4804-8792-126D276E1801}" destId="{07A82874-967C-4739-83C8-041A2EBF4524}" srcOrd="0" destOrd="0" presId="urn:microsoft.com/office/officeart/2005/8/layout/orgChart1"/>
    <dgm:cxn modelId="{F4B71467-8484-4AF9-AFD5-3C8102A62C95}" type="presParOf" srcId="{241B493D-7433-4804-8792-126D276E1801}" destId="{DCD0C814-D226-412F-9141-71F9FEE235DC}" srcOrd="1" destOrd="0" presId="urn:microsoft.com/office/officeart/2005/8/layout/orgChart1"/>
    <dgm:cxn modelId="{66850E90-FA90-40D1-8E60-8C16FF443EDB}" type="presParOf" srcId="{157D72C7-98DB-4992-97C2-7C522C9DD464}" destId="{017C4FC4-A7CB-42C5-977D-B76D0F6A5491}" srcOrd="1" destOrd="0" presId="urn:microsoft.com/office/officeart/2005/8/layout/orgChart1"/>
    <dgm:cxn modelId="{C7ECA571-8A0D-4291-9964-BEEC38D3E660}" type="presParOf" srcId="{157D72C7-98DB-4992-97C2-7C522C9DD464}" destId="{0D688D0C-9190-4D99-8ABD-7595841864B4}" srcOrd="2" destOrd="0" presId="urn:microsoft.com/office/officeart/2005/8/layout/orgChart1"/>
    <dgm:cxn modelId="{735B526E-15BC-45E1-811C-F9AAB6A73BAF}" type="presParOf" srcId="{519F1DBB-6D7C-4312-AA2E-9E56B89E655C}" destId="{89747109-693D-4963-BBB7-D2C9C63B40B9}" srcOrd="1" destOrd="0" presId="urn:microsoft.com/office/officeart/2005/8/layout/orgChart1"/>
    <dgm:cxn modelId="{A0A4C5F1-17A0-4A11-A057-1D5F06CF5351}" type="presParOf" srcId="{89747109-693D-4963-BBB7-D2C9C63B40B9}" destId="{6363FD5A-F37B-4E67-91F2-06450B69D58B}" srcOrd="0" destOrd="0" presId="urn:microsoft.com/office/officeart/2005/8/layout/orgChart1"/>
    <dgm:cxn modelId="{348054D4-64FD-4880-8D65-A19A3D5B37C7}" type="presParOf" srcId="{6363FD5A-F37B-4E67-91F2-06450B69D58B}" destId="{60B380D6-C227-4A04-A3DC-325C4F30A62A}" srcOrd="0" destOrd="0" presId="urn:microsoft.com/office/officeart/2005/8/layout/orgChart1"/>
    <dgm:cxn modelId="{C18D5DB2-A000-44DA-A179-44B2E49E5E98}" type="presParOf" srcId="{6363FD5A-F37B-4E67-91F2-06450B69D58B}" destId="{1E9E71FB-A2C7-43A9-A6A0-1885EEA85652}" srcOrd="1" destOrd="0" presId="urn:microsoft.com/office/officeart/2005/8/layout/orgChart1"/>
    <dgm:cxn modelId="{D5F2C355-2700-4DFE-AB33-45779C851D0B}" type="presParOf" srcId="{89747109-693D-4963-BBB7-D2C9C63B40B9}" destId="{6F2409CD-350D-45F4-89A5-B71CC4ACD93A}" srcOrd="1" destOrd="0" presId="urn:microsoft.com/office/officeart/2005/8/layout/orgChart1"/>
    <dgm:cxn modelId="{283E9B61-34A6-4B7C-9FD4-32DB435A2023}" type="presParOf" srcId="{89747109-693D-4963-BBB7-D2C9C63B40B9}" destId="{6F037BBE-A1F4-495F-9ECE-63DDF9DEA32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BB3C2AF-56DE-4B1C-9330-6B0FBF1F3D04}">
      <dsp:nvSpPr>
        <dsp:cNvPr id="0" name=""/>
        <dsp:cNvSpPr/>
      </dsp:nvSpPr>
      <dsp:spPr>
        <a:xfrm>
          <a:off x="1934788" y="969594"/>
          <a:ext cx="754647" cy="617710"/>
        </a:xfrm>
        <a:custGeom>
          <a:avLst/>
          <a:gdLst/>
          <a:ahLst/>
          <a:cxnLst/>
          <a:rect l="0" t="0" r="0" b="0"/>
          <a:pathLst>
            <a:path>
              <a:moveTo>
                <a:pt x="754647" y="0"/>
              </a:moveTo>
              <a:lnTo>
                <a:pt x="754647" y="617710"/>
              </a:lnTo>
              <a:lnTo>
                <a:pt x="0" y="61771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18396F-0AFF-4036-B1B1-65ACA19798D3}">
      <dsp:nvSpPr>
        <dsp:cNvPr id="0" name=""/>
        <dsp:cNvSpPr/>
      </dsp:nvSpPr>
      <dsp:spPr>
        <a:xfrm>
          <a:off x="2689436" y="969594"/>
          <a:ext cx="1547270" cy="6654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2250"/>
              </a:lnTo>
              <a:lnTo>
                <a:pt x="1547270" y="462250"/>
              </a:lnTo>
              <a:lnTo>
                <a:pt x="1547270" y="66540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9B956E-248F-4F08-A6B6-1FE577E10A03}">
      <dsp:nvSpPr>
        <dsp:cNvPr id="0" name=""/>
        <dsp:cNvSpPr/>
      </dsp:nvSpPr>
      <dsp:spPr>
        <a:xfrm>
          <a:off x="2689436" y="969594"/>
          <a:ext cx="1689960" cy="18954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92286"/>
              </a:lnTo>
              <a:lnTo>
                <a:pt x="1689960" y="1692286"/>
              </a:lnTo>
              <a:lnTo>
                <a:pt x="1689960" y="189543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E38EB0-83AB-4B2B-9226-9392F06D811E}">
      <dsp:nvSpPr>
        <dsp:cNvPr id="0" name=""/>
        <dsp:cNvSpPr/>
      </dsp:nvSpPr>
      <dsp:spPr>
        <a:xfrm>
          <a:off x="725219" y="969594"/>
          <a:ext cx="1964217" cy="1920756"/>
        </a:xfrm>
        <a:custGeom>
          <a:avLst/>
          <a:gdLst/>
          <a:ahLst/>
          <a:cxnLst/>
          <a:rect l="0" t="0" r="0" b="0"/>
          <a:pathLst>
            <a:path>
              <a:moveTo>
                <a:pt x="1964217" y="0"/>
              </a:moveTo>
              <a:lnTo>
                <a:pt x="1964217" y="1717603"/>
              </a:lnTo>
              <a:lnTo>
                <a:pt x="0" y="1717603"/>
              </a:lnTo>
              <a:lnTo>
                <a:pt x="0" y="19207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37928F-05F2-425A-80E8-AA0BA17F97FB}">
      <dsp:nvSpPr>
        <dsp:cNvPr id="0" name=""/>
        <dsp:cNvSpPr/>
      </dsp:nvSpPr>
      <dsp:spPr>
        <a:xfrm>
          <a:off x="1342436" y="2200"/>
          <a:ext cx="2694000" cy="9673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1244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800" kern="1200">
              <a:latin typeface="Sakkal Majalla" panose="02000000000000000000" pitchFamily="2" charset="-78"/>
              <a:cs typeface="Sakkal Majalla" panose="02000000000000000000" pitchFamily="2" charset="-78"/>
            </a:rPr>
            <a:t>مدير دائرة العطاءات المركزية </a:t>
          </a:r>
          <a:endParaRPr lang="ar-SA" sz="28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1342436" y="2200"/>
        <a:ext cx="2694000" cy="967394"/>
      </dsp:txXfrm>
    </dsp:sp>
    <dsp:sp modelId="{4B271FBC-41DC-465E-BA5D-D0E6F3AF909C}">
      <dsp:nvSpPr>
        <dsp:cNvPr id="0" name=""/>
        <dsp:cNvSpPr/>
      </dsp:nvSpPr>
      <dsp:spPr>
        <a:xfrm>
          <a:off x="133967" y="2890350"/>
          <a:ext cx="1182504" cy="82884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000" kern="1200">
              <a:latin typeface="Sakkal Majalla" panose="02000000000000000000" pitchFamily="2" charset="-78"/>
              <a:cs typeface="Sakkal Majalla" panose="02000000000000000000" pitchFamily="2" charset="-78"/>
            </a:rPr>
            <a:t>شعبة الدراسات وتدقيق السجلات</a:t>
          </a:r>
          <a:endParaRPr lang="ar-SA" sz="20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133967" y="2890350"/>
        <a:ext cx="1182504" cy="828844"/>
      </dsp:txXfrm>
    </dsp:sp>
    <dsp:sp modelId="{D1F812CB-29BA-4CAF-A37B-942FB1B2AB62}">
      <dsp:nvSpPr>
        <dsp:cNvPr id="0" name=""/>
        <dsp:cNvSpPr/>
      </dsp:nvSpPr>
      <dsp:spPr>
        <a:xfrm>
          <a:off x="3793523" y="2865034"/>
          <a:ext cx="1171746" cy="8541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800" kern="1200">
              <a:latin typeface="Sakkal Majalla" panose="02000000000000000000" pitchFamily="2" charset="-78"/>
              <a:cs typeface="Sakkal Majalla" panose="02000000000000000000" pitchFamily="2" charset="-78"/>
            </a:rPr>
            <a:t>شعبة الإحالات والدعوات</a:t>
          </a:r>
          <a:endParaRPr lang="ar-SA" sz="18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3793523" y="2865034"/>
        <a:ext cx="1171746" cy="854160"/>
      </dsp:txXfrm>
    </dsp:sp>
    <dsp:sp modelId="{9AEBD9B9-9542-41F0-80C6-08EE64162F7F}">
      <dsp:nvSpPr>
        <dsp:cNvPr id="0" name=""/>
        <dsp:cNvSpPr/>
      </dsp:nvSpPr>
      <dsp:spPr>
        <a:xfrm>
          <a:off x="3269312" y="1634997"/>
          <a:ext cx="1934788" cy="9673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1244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800" kern="1200">
              <a:latin typeface="Sakkal Majalla" panose="02000000000000000000" pitchFamily="2" charset="-78"/>
              <a:cs typeface="Sakkal Majalla" panose="02000000000000000000" pitchFamily="2" charset="-78"/>
            </a:rPr>
            <a:t>الديوان </a:t>
          </a:r>
          <a:endParaRPr lang="ar-SA" sz="28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3269312" y="1634997"/>
        <a:ext cx="1934788" cy="967394"/>
      </dsp:txXfrm>
    </dsp:sp>
    <dsp:sp modelId="{07A82874-967C-4739-83C8-041A2EBF4524}">
      <dsp:nvSpPr>
        <dsp:cNvPr id="0" name=""/>
        <dsp:cNvSpPr/>
      </dsp:nvSpPr>
      <dsp:spPr>
        <a:xfrm>
          <a:off x="0" y="1103607"/>
          <a:ext cx="1934788" cy="9673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1244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800" kern="1200">
              <a:latin typeface="Sakkal Majalla" panose="02000000000000000000" pitchFamily="2" charset="-78"/>
              <a:cs typeface="Sakkal Majalla" panose="02000000000000000000" pitchFamily="2" charset="-78"/>
            </a:rPr>
            <a:t>مساعد مدير الدائرة </a:t>
          </a:r>
          <a:endParaRPr lang="ar-SA" sz="28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0" y="1103607"/>
        <a:ext cx="1934788" cy="967394"/>
      </dsp:txXfrm>
    </dsp:sp>
    <dsp:sp modelId="{60B380D6-C227-4A04-A3DC-325C4F30A62A}">
      <dsp:nvSpPr>
        <dsp:cNvPr id="0" name=""/>
        <dsp:cNvSpPr/>
      </dsp:nvSpPr>
      <dsp:spPr>
        <a:xfrm>
          <a:off x="2040605" y="2863617"/>
          <a:ext cx="1171746" cy="8541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000" kern="1200">
              <a:latin typeface="Sakkal Majalla" panose="02000000000000000000" pitchFamily="2" charset="-78"/>
              <a:cs typeface="Sakkal Majalla" panose="02000000000000000000" pitchFamily="2" charset="-78"/>
            </a:rPr>
            <a:t>شعبة الجلسات</a:t>
          </a:r>
          <a:endParaRPr lang="ar-SA" sz="20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040605" y="2863617"/>
        <a:ext cx="1171746" cy="8541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BF535-5056-4728-9B15-3CF1E6215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dr-sozan</dc:creator>
  <cp:lastModifiedBy>DR.maha</cp:lastModifiedBy>
  <cp:revision>5</cp:revision>
  <cp:lastPrinted>2022-09-07T08:36:00Z</cp:lastPrinted>
  <dcterms:created xsi:type="dcterms:W3CDTF">2022-09-12T10:59:00Z</dcterms:created>
  <dcterms:modified xsi:type="dcterms:W3CDTF">2022-09-20T08:35:00Z</dcterms:modified>
</cp:coreProperties>
</file>