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43" w:rsidRPr="00641408" w:rsidRDefault="00AC4D43" w:rsidP="00641408">
      <w:pPr>
        <w:jc w:val="center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مواعيد امتحان الشامل لمرحلة الماجستير</w:t>
      </w:r>
    </w:p>
    <w:p w:rsidR="00AC4D43" w:rsidRPr="000708AB" w:rsidRDefault="00AC4D43" w:rsidP="000E6502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الجلسة الأولى:  </w:t>
      </w:r>
      <w:r w:rsidR="000708AB">
        <w:rPr>
          <w:rFonts w:hint="cs"/>
          <w:sz w:val="32"/>
          <w:szCs w:val="32"/>
          <w:rtl/>
        </w:rPr>
        <w:t xml:space="preserve">                        </w:t>
      </w:r>
      <w:r w:rsidRPr="000708AB">
        <w:rPr>
          <w:rFonts w:hint="cs"/>
          <w:sz w:val="32"/>
          <w:szCs w:val="32"/>
          <w:rtl/>
        </w:rPr>
        <w:t xml:space="preserve"> الثلاثاء  </w:t>
      </w:r>
      <w:r w:rsidR="000E6502">
        <w:rPr>
          <w:rFonts w:hint="cs"/>
          <w:sz w:val="32"/>
          <w:szCs w:val="32"/>
          <w:rtl/>
        </w:rPr>
        <w:t>13</w:t>
      </w:r>
      <w:r w:rsidRPr="000708AB">
        <w:rPr>
          <w:rFonts w:hint="cs"/>
          <w:sz w:val="32"/>
          <w:szCs w:val="32"/>
          <w:rtl/>
        </w:rPr>
        <w:t>/</w:t>
      </w:r>
      <w:r w:rsidR="000E6502">
        <w:rPr>
          <w:rFonts w:hint="cs"/>
          <w:sz w:val="32"/>
          <w:szCs w:val="32"/>
          <w:rtl/>
        </w:rPr>
        <w:t>12</w:t>
      </w:r>
      <w:r w:rsidRPr="000708AB">
        <w:rPr>
          <w:rFonts w:hint="cs"/>
          <w:sz w:val="32"/>
          <w:szCs w:val="32"/>
          <w:rtl/>
        </w:rPr>
        <w:t>/2022</w:t>
      </w:r>
      <w:r w:rsidR="000708AB">
        <w:rPr>
          <w:rFonts w:hint="cs"/>
          <w:sz w:val="32"/>
          <w:szCs w:val="32"/>
          <w:rtl/>
        </w:rPr>
        <w:t xml:space="preserve">                      </w:t>
      </w:r>
      <w:r w:rsidRPr="000708AB">
        <w:rPr>
          <w:rFonts w:hint="cs"/>
          <w:sz w:val="32"/>
          <w:szCs w:val="32"/>
          <w:rtl/>
        </w:rPr>
        <w:t xml:space="preserve">  محور الفقه</w:t>
      </w:r>
    </w:p>
    <w:p w:rsidR="00AC4D43" w:rsidRPr="000708AB" w:rsidRDefault="00AC4D43" w:rsidP="00BA137D">
      <w:pPr>
        <w:pBdr>
          <w:bottom w:val="single" w:sz="6" w:space="1" w:color="auto"/>
        </w:pBd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الجلسة الثانية:  </w:t>
      </w:r>
      <w:r w:rsidR="000708AB">
        <w:rPr>
          <w:rFonts w:hint="cs"/>
          <w:sz w:val="32"/>
          <w:szCs w:val="32"/>
          <w:rtl/>
        </w:rPr>
        <w:t xml:space="preserve">                        </w:t>
      </w:r>
      <w:r w:rsidRPr="000708AB">
        <w:rPr>
          <w:rFonts w:hint="cs"/>
          <w:sz w:val="32"/>
          <w:szCs w:val="32"/>
          <w:rtl/>
        </w:rPr>
        <w:t xml:space="preserve">  الخميس 1</w:t>
      </w:r>
      <w:r w:rsidR="00BA137D">
        <w:rPr>
          <w:rFonts w:hint="cs"/>
          <w:sz w:val="32"/>
          <w:szCs w:val="32"/>
          <w:rtl/>
        </w:rPr>
        <w:t>5</w:t>
      </w:r>
      <w:r w:rsidRPr="000708AB">
        <w:rPr>
          <w:rFonts w:hint="cs"/>
          <w:sz w:val="32"/>
          <w:szCs w:val="32"/>
          <w:rtl/>
        </w:rPr>
        <w:t>/</w:t>
      </w:r>
      <w:r w:rsidR="00BA137D">
        <w:rPr>
          <w:rFonts w:hint="cs"/>
          <w:sz w:val="32"/>
          <w:szCs w:val="32"/>
          <w:rtl/>
        </w:rPr>
        <w:t>12</w:t>
      </w:r>
      <w:bookmarkStart w:id="0" w:name="_GoBack"/>
      <w:bookmarkEnd w:id="0"/>
      <w:r w:rsidRPr="000708AB">
        <w:rPr>
          <w:rFonts w:hint="cs"/>
          <w:sz w:val="32"/>
          <w:szCs w:val="32"/>
          <w:rtl/>
        </w:rPr>
        <w:t>/2022</w:t>
      </w:r>
      <w:r w:rsidR="000708AB">
        <w:rPr>
          <w:rFonts w:hint="cs"/>
          <w:sz w:val="32"/>
          <w:szCs w:val="32"/>
          <w:rtl/>
        </w:rPr>
        <w:t xml:space="preserve">                    </w:t>
      </w:r>
      <w:r w:rsidRPr="000708AB">
        <w:rPr>
          <w:rFonts w:hint="cs"/>
          <w:sz w:val="32"/>
          <w:szCs w:val="32"/>
          <w:rtl/>
        </w:rPr>
        <w:t xml:space="preserve"> محور أصول الفقه</w:t>
      </w:r>
    </w:p>
    <w:p w:rsidR="00AC4D43" w:rsidRPr="00641408" w:rsidRDefault="00AC4D43" w:rsidP="00641408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محاور امتحان الشامل</w:t>
      </w: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أولاً: محور الفقه:</w:t>
      </w:r>
    </w:p>
    <w:p w:rsidR="000708AB" w:rsidRPr="000708AB" w:rsidRDefault="000708AB" w:rsidP="00AC4D43">
      <w:pPr>
        <w:ind w:left="360"/>
        <w:rPr>
          <w:b/>
          <w:bCs/>
          <w:sz w:val="36"/>
          <w:szCs w:val="36"/>
          <w:u w:val="single"/>
          <w:rtl/>
        </w:rPr>
      </w:pP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 xml:space="preserve"> الموضوع الأول: السلم.</w:t>
      </w:r>
    </w:p>
    <w:p w:rsidR="00AC4D43" w:rsidRPr="000708AB" w:rsidRDefault="00AC4D43" w:rsidP="00AC4D43">
      <w:pPr>
        <w:ind w:left="360"/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>المراجع المعتمدة</w:t>
      </w:r>
    </w:p>
    <w:p w:rsidR="00AC4D43" w:rsidRPr="000708AB" w:rsidRDefault="00AC4D43" w:rsidP="00AC4D4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 المحتاج للخطيب الشربيني.</w:t>
      </w:r>
    </w:p>
    <w:p w:rsidR="00AC4D43" w:rsidRDefault="00AC4D43" w:rsidP="00AC4D4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الموسوعة الفقهية الكويتية.</w:t>
      </w:r>
    </w:p>
    <w:p w:rsidR="00641408" w:rsidRPr="000708AB" w:rsidRDefault="00641408" w:rsidP="00641408">
      <w:pPr>
        <w:pStyle w:val="ListParagraph"/>
        <w:bidi/>
        <w:rPr>
          <w:sz w:val="32"/>
          <w:szCs w:val="32"/>
        </w:rPr>
      </w:pPr>
    </w:p>
    <w:p w:rsidR="00AC4D43" w:rsidRPr="000708AB" w:rsidRDefault="00AC4D43" w:rsidP="00AC4D43">
      <w:pPr>
        <w:ind w:left="360"/>
        <w:rPr>
          <w:b/>
          <w:bCs/>
          <w:sz w:val="36"/>
          <w:szCs w:val="36"/>
          <w:rtl/>
        </w:rPr>
      </w:pPr>
      <w:r w:rsidRPr="000708AB">
        <w:rPr>
          <w:rFonts w:hint="cs"/>
          <w:b/>
          <w:bCs/>
          <w:sz w:val="36"/>
          <w:szCs w:val="36"/>
          <w:rtl/>
        </w:rPr>
        <w:t>الموضوع الثاني: القراض.</w:t>
      </w:r>
    </w:p>
    <w:p w:rsidR="00AC4D43" w:rsidRPr="000708AB" w:rsidRDefault="00AC4D43" w:rsidP="00AC4D43">
      <w:pPr>
        <w:ind w:left="360"/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>المراجع المعتمدة</w:t>
      </w:r>
    </w:p>
    <w:p w:rsidR="00AC4D43" w:rsidRPr="000708AB" w:rsidRDefault="00AC4D43" w:rsidP="00AC4D43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 المحتاج للخطيب الشربيني.</w:t>
      </w:r>
    </w:p>
    <w:p w:rsidR="00AC4D43" w:rsidRDefault="00AC4D43" w:rsidP="00AC4D43">
      <w:pPr>
        <w:pStyle w:val="ListParagraph"/>
        <w:numPr>
          <w:ilvl w:val="0"/>
          <w:numId w:val="4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الموسوعة الفقهية الكويتية.</w:t>
      </w:r>
    </w:p>
    <w:p w:rsidR="00641408" w:rsidRPr="000708AB" w:rsidRDefault="00641408" w:rsidP="00641408">
      <w:pPr>
        <w:pStyle w:val="ListParagraph"/>
        <w:bidi/>
        <w:rPr>
          <w:sz w:val="32"/>
          <w:szCs w:val="32"/>
        </w:rPr>
      </w:pPr>
    </w:p>
    <w:p w:rsidR="00AC4D43" w:rsidRPr="000708AB" w:rsidRDefault="00641408" w:rsidP="00AC4D4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 w:rsidR="00AC4D43" w:rsidRPr="000708AB">
        <w:rPr>
          <w:rFonts w:hint="cs"/>
          <w:b/>
          <w:bCs/>
          <w:sz w:val="36"/>
          <w:szCs w:val="36"/>
          <w:rtl/>
        </w:rPr>
        <w:t>الموضوع الثالث: الطلاق.</w:t>
      </w:r>
    </w:p>
    <w:p w:rsidR="00AC4D43" w:rsidRPr="000708AB" w:rsidRDefault="00AC4D43" w:rsidP="00AC4D43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 المراجع المعتمدة</w:t>
      </w:r>
    </w:p>
    <w:p w:rsidR="00AC4D43" w:rsidRPr="000708AB" w:rsidRDefault="00AC4D43" w:rsidP="00AC4D43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مغن المحتاج للخطيب الشربيني.</w:t>
      </w:r>
    </w:p>
    <w:p w:rsidR="00AC4D43" w:rsidRPr="000708AB" w:rsidRDefault="00AC4D43" w:rsidP="00AC4D43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قانون الأحوال الشخصية الأردني.</w:t>
      </w:r>
    </w:p>
    <w:p w:rsidR="00AC4D43" w:rsidRDefault="00AC4D43" w:rsidP="00AC4D43">
      <w:pPr>
        <w:pStyle w:val="ListParagraph"/>
        <w:numPr>
          <w:ilvl w:val="0"/>
          <w:numId w:val="6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المواد من ص(80) إلى ص(113).</w:t>
      </w:r>
    </w:p>
    <w:p w:rsidR="000708AB" w:rsidRPr="000708AB" w:rsidRDefault="000708AB" w:rsidP="000708AB">
      <w:pPr>
        <w:pStyle w:val="ListParagraph"/>
        <w:bidi/>
        <w:ind w:left="705"/>
        <w:rPr>
          <w:sz w:val="32"/>
          <w:szCs w:val="32"/>
        </w:rPr>
      </w:pPr>
    </w:p>
    <w:p w:rsidR="000708AB" w:rsidRPr="00641408" w:rsidRDefault="000708AB" w:rsidP="00641408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AC4D43" w:rsidRPr="000708AB">
        <w:rPr>
          <w:rFonts w:hint="cs"/>
          <w:b/>
          <w:bCs/>
          <w:sz w:val="36"/>
          <w:szCs w:val="36"/>
          <w:rtl/>
        </w:rPr>
        <w:t xml:space="preserve"> ثانياً: محور أصول الفقه.</w:t>
      </w:r>
    </w:p>
    <w:p w:rsidR="00AC4D43" w:rsidRPr="00641408" w:rsidRDefault="00641408" w:rsidP="00AC4D43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</w:t>
      </w:r>
      <w:r w:rsidR="00AC4D43" w:rsidRPr="00641408">
        <w:rPr>
          <w:rFonts w:hint="cs"/>
          <w:b/>
          <w:bCs/>
          <w:sz w:val="36"/>
          <w:szCs w:val="36"/>
          <w:rtl/>
        </w:rPr>
        <w:t xml:space="preserve"> الموضوع الأول: شروط القياس.</w:t>
      </w:r>
    </w:p>
    <w:p w:rsidR="00AC4D43" w:rsidRPr="000708AB" w:rsidRDefault="00AC4D43" w:rsidP="00AC4D43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المراجع المعتمدة</w:t>
      </w:r>
    </w:p>
    <w:p w:rsidR="00AC4D43" w:rsidRPr="000708AB" w:rsidRDefault="00AC4D43" w:rsidP="00AC4D43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 xml:space="preserve">شرح المحلي على </w:t>
      </w:r>
      <w:r w:rsidR="000708AB" w:rsidRPr="000708AB">
        <w:rPr>
          <w:rFonts w:hint="cs"/>
          <w:sz w:val="32"/>
          <w:szCs w:val="32"/>
          <w:rtl/>
        </w:rPr>
        <w:t>جمع الجوامع.</w:t>
      </w:r>
    </w:p>
    <w:p w:rsidR="000708AB" w:rsidRDefault="000708AB" w:rsidP="00AC4D43">
      <w:pPr>
        <w:pStyle w:val="ListParagraph"/>
        <w:numPr>
          <w:ilvl w:val="0"/>
          <w:numId w:val="7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الوجيز في أصول التشريع الإسلامي للدكتور محمد حسن هيتو.</w:t>
      </w:r>
    </w:p>
    <w:p w:rsidR="00641408" w:rsidRPr="000708AB" w:rsidRDefault="00641408" w:rsidP="00641408">
      <w:pPr>
        <w:pStyle w:val="ListParagraph"/>
        <w:bidi/>
        <w:ind w:left="645"/>
        <w:rPr>
          <w:sz w:val="32"/>
          <w:szCs w:val="32"/>
        </w:rPr>
      </w:pPr>
    </w:p>
    <w:p w:rsidR="000708AB" w:rsidRPr="00641408" w:rsidRDefault="000708AB" w:rsidP="000708AB">
      <w:pPr>
        <w:ind w:left="285"/>
        <w:rPr>
          <w:b/>
          <w:bCs/>
          <w:sz w:val="36"/>
          <w:szCs w:val="36"/>
          <w:rtl/>
        </w:rPr>
      </w:pPr>
      <w:r w:rsidRPr="00641408">
        <w:rPr>
          <w:rFonts w:hint="cs"/>
          <w:b/>
          <w:bCs/>
          <w:sz w:val="36"/>
          <w:szCs w:val="36"/>
          <w:rtl/>
        </w:rPr>
        <w:t>الموضوع الثاني: الأمر والنهي.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 المراجع المعتمدة</w:t>
      </w:r>
    </w:p>
    <w:p w:rsidR="000708AB" w:rsidRPr="000708AB" w:rsidRDefault="000708AB" w:rsidP="000708AB">
      <w:pPr>
        <w:pStyle w:val="ListParagraph"/>
        <w:numPr>
          <w:ilvl w:val="0"/>
          <w:numId w:val="9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شرح الأصفهاني على منهاج البيضاوي.</w:t>
      </w:r>
    </w:p>
    <w:p w:rsidR="000708AB" w:rsidRDefault="000708AB" w:rsidP="000708AB">
      <w:pPr>
        <w:pStyle w:val="ListParagraph"/>
        <w:numPr>
          <w:ilvl w:val="0"/>
          <w:numId w:val="9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تفسير النصوص في الفقه الإسلامي للدكتور محمد أديب الصالح.</w:t>
      </w:r>
    </w:p>
    <w:p w:rsidR="00641408" w:rsidRPr="000708AB" w:rsidRDefault="00641408" w:rsidP="00641408">
      <w:pPr>
        <w:pStyle w:val="ListParagraph"/>
        <w:bidi/>
        <w:ind w:left="645"/>
        <w:rPr>
          <w:sz w:val="32"/>
          <w:szCs w:val="32"/>
        </w:rPr>
      </w:pPr>
    </w:p>
    <w:p w:rsidR="000708AB" w:rsidRPr="00641408" w:rsidRDefault="000708AB" w:rsidP="00641408">
      <w:pPr>
        <w:rPr>
          <w:b/>
          <w:bCs/>
          <w:sz w:val="36"/>
          <w:szCs w:val="36"/>
          <w:rtl/>
        </w:rPr>
      </w:pPr>
      <w:r w:rsidRPr="00641408">
        <w:rPr>
          <w:rFonts w:hint="cs"/>
          <w:b/>
          <w:bCs/>
          <w:sz w:val="36"/>
          <w:szCs w:val="36"/>
          <w:rtl/>
        </w:rPr>
        <w:t xml:space="preserve">   الموضوع الثالث: ضوابط المصلحة الضوابط </w:t>
      </w:r>
      <w:r w:rsidR="00641408">
        <w:rPr>
          <w:rFonts w:hint="cs"/>
          <w:b/>
          <w:bCs/>
          <w:sz w:val="36"/>
          <w:szCs w:val="36"/>
          <w:rtl/>
        </w:rPr>
        <w:t>التالية</w:t>
      </w:r>
      <w:r w:rsidRPr="00641408">
        <w:rPr>
          <w:rFonts w:hint="cs"/>
          <w:b/>
          <w:bCs/>
          <w:sz w:val="36"/>
          <w:szCs w:val="36"/>
          <w:rtl/>
        </w:rPr>
        <w:t>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 الضابط الأول: اندراجها في مقاصد الشارع.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الضابط الثاني: عدم معارضتها للكتاب.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الضابط الثالث: عدم معارضتها للسنة.</w:t>
      </w:r>
    </w:p>
    <w:p w:rsidR="000708AB" w:rsidRPr="000708AB" w:rsidRDefault="000708AB" w:rsidP="000708AB">
      <w:pPr>
        <w:rPr>
          <w:sz w:val="32"/>
          <w:szCs w:val="32"/>
          <w:rtl/>
        </w:rPr>
      </w:pPr>
      <w:r w:rsidRPr="000708AB">
        <w:rPr>
          <w:rFonts w:hint="cs"/>
          <w:sz w:val="32"/>
          <w:szCs w:val="32"/>
          <w:rtl/>
        </w:rPr>
        <w:t xml:space="preserve">  المراجع المعتمدة</w:t>
      </w:r>
    </w:p>
    <w:p w:rsidR="000708AB" w:rsidRPr="000708AB" w:rsidRDefault="000708AB" w:rsidP="000708AB">
      <w:pPr>
        <w:pStyle w:val="ListParagraph"/>
        <w:numPr>
          <w:ilvl w:val="0"/>
          <w:numId w:val="10"/>
        </w:numPr>
        <w:bidi/>
        <w:rPr>
          <w:sz w:val="32"/>
          <w:szCs w:val="32"/>
        </w:rPr>
      </w:pPr>
      <w:r w:rsidRPr="000708AB">
        <w:rPr>
          <w:rFonts w:hint="cs"/>
          <w:sz w:val="32"/>
          <w:szCs w:val="32"/>
          <w:rtl/>
        </w:rPr>
        <w:t>ضوابط المصلحة للدكتور محمد البوطي.</w:t>
      </w:r>
    </w:p>
    <w:sectPr w:rsidR="000708AB" w:rsidRPr="000708AB" w:rsidSect="00641408">
      <w:headerReference w:type="default" r:id="rId8"/>
      <w:pgSz w:w="11906" w:h="16838"/>
      <w:pgMar w:top="284" w:right="849" w:bottom="142" w:left="709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36" w:rsidRDefault="00004C36" w:rsidP="00AC4D43">
      <w:r>
        <w:separator/>
      </w:r>
    </w:p>
  </w:endnote>
  <w:endnote w:type="continuationSeparator" w:id="0">
    <w:p w:rsidR="00004C36" w:rsidRDefault="00004C36" w:rsidP="00AC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36" w:rsidRDefault="00004C36" w:rsidP="00AC4D43">
      <w:r>
        <w:separator/>
      </w:r>
    </w:p>
  </w:footnote>
  <w:footnote w:type="continuationSeparator" w:id="0">
    <w:p w:rsidR="00004C36" w:rsidRDefault="00004C36" w:rsidP="00AC4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82" w:type="dxa"/>
      <w:tblInd w:w="-4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12"/>
      <w:gridCol w:w="2409"/>
      <w:gridCol w:w="4361"/>
    </w:tblGrid>
    <w:tr w:rsidR="00AC4D43" w:rsidRPr="00AC4D43" w:rsidTr="00641408">
      <w:trPr>
        <w:trHeight w:val="709"/>
      </w:trPr>
      <w:tc>
        <w:tcPr>
          <w:tcW w:w="4012" w:type="dxa"/>
        </w:tcPr>
        <w:p w:rsidR="00AC4D43" w:rsidRPr="00AC4D43" w:rsidRDefault="00AC4D43" w:rsidP="00AC4D43">
          <w:pPr>
            <w:tabs>
              <w:tab w:val="left" w:pos="2777"/>
            </w:tabs>
            <w:bidi w:val="0"/>
            <w:spacing w:before="240"/>
            <w:ind w:left="283" w:hanging="283"/>
            <w:jc w:val="center"/>
            <w:rPr>
              <w:rFonts w:eastAsia="Times New Roman"/>
              <w:b/>
              <w:bCs/>
              <w:sz w:val="2"/>
              <w:szCs w:val="2"/>
              <w:rtl/>
            </w:rPr>
          </w:pPr>
          <w:r w:rsidRPr="00AC4D43">
            <w:rPr>
              <w:rFonts w:eastAsia="Times New Roman" w:hint="cs"/>
              <w:b/>
              <w:bCs/>
              <w:rtl/>
            </w:rPr>
            <w:t>جامعة العلوم الإسلامية العالمية</w:t>
          </w:r>
          <w:r w:rsidRPr="00AC4D43">
            <w:rPr>
              <w:rFonts w:eastAsia="Times New Roman" w:hint="cs"/>
              <w:b/>
              <w:bCs/>
              <w:rtl/>
            </w:rPr>
            <w:br/>
          </w:r>
        </w:p>
      </w:tc>
      <w:tc>
        <w:tcPr>
          <w:tcW w:w="2409" w:type="dxa"/>
          <w:vMerge w:val="restart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noProof/>
              <w:rtl/>
            </w:rPr>
          </w:pPr>
          <w:r w:rsidRPr="00AC4D43">
            <w:rPr>
              <w:rFonts w:eastAsia="Times New Roman" w:hint="cs"/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179094CA" wp14:editId="20A8D0F1">
                <wp:simplePos x="0" y="0"/>
                <wp:positionH relativeFrom="column">
                  <wp:posOffset>275147</wp:posOffset>
                </wp:positionH>
                <wp:positionV relativeFrom="paragraph">
                  <wp:posOffset>35560</wp:posOffset>
                </wp:positionV>
                <wp:extent cx="683520" cy="767751"/>
                <wp:effectExtent l="0" t="0" r="2540" b="0"/>
                <wp:wrapNone/>
                <wp:docPr id="1" name="صورة 1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520" cy="7677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  <w:tc>
        <w:tcPr>
          <w:tcW w:w="4361" w:type="dxa"/>
          <w:vMerge w:val="restart"/>
          <w:vAlign w:val="center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60"/>
            </w:rPr>
          </w:pPr>
          <w:r w:rsidRPr="00AC4D43">
            <w:rPr>
              <w:rFonts w:asciiTheme="majorBidi" w:eastAsia="Times New Roman" w:hAnsiTheme="majorBidi" w:cstheme="majorBidi"/>
              <w:b/>
              <w:bCs/>
              <w:noProof/>
              <w:w w:val="60"/>
            </w:rPr>
            <w:t>The World Islamic Sciences &amp; Education University (WISE)</w:t>
          </w:r>
        </w:p>
        <w:p w:rsidR="00AC4D43" w:rsidRPr="00AC4D43" w:rsidRDefault="00AC4D43" w:rsidP="00AC4D43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60"/>
              <w:sz w:val="32"/>
              <w:szCs w:val="32"/>
            </w:rPr>
          </w:pPr>
          <w:r w:rsidRPr="00AC4D43">
            <w:rPr>
              <w:rFonts w:asciiTheme="majorBidi" w:eastAsia="Times New Roman" w:hAnsiTheme="majorBidi" w:cstheme="majorBidi"/>
              <w:b/>
              <w:bCs/>
              <w:noProof/>
              <w:w w:val="60"/>
              <w:sz w:val="32"/>
              <w:szCs w:val="32"/>
            </w:rPr>
            <w:t>Department of Shafiy Fiqh And its origins</w:t>
          </w:r>
        </w:p>
        <w:p w:rsidR="00AC4D43" w:rsidRPr="00AC4D43" w:rsidRDefault="00AC4D43" w:rsidP="00AC4D43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bidi w:val="0"/>
            <w:jc w:val="center"/>
            <w:rPr>
              <w:rFonts w:asciiTheme="majorBidi" w:eastAsia="Times New Roman" w:hAnsiTheme="majorBidi" w:cstheme="majorBidi"/>
              <w:b/>
              <w:bCs/>
              <w:noProof/>
              <w:w w:val="80"/>
              <w:sz w:val="26"/>
              <w:szCs w:val="26"/>
            </w:rPr>
          </w:pPr>
        </w:p>
      </w:tc>
    </w:tr>
    <w:tr w:rsidR="00AC4D43" w:rsidRPr="00AC4D43" w:rsidTr="00641408">
      <w:tc>
        <w:tcPr>
          <w:tcW w:w="4012" w:type="dxa"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 w:cs="Simplified Arabic"/>
              <w:b/>
              <w:bCs/>
              <w:sz w:val="2"/>
              <w:szCs w:val="2"/>
              <w:rtl/>
            </w:rPr>
          </w:pPr>
          <w:r w:rsidRPr="00AC4D43">
            <w:rPr>
              <w:rFonts w:eastAsia="Times New Roman" w:cs="Simplified Arabic" w:hint="cs"/>
              <w:b/>
              <w:bCs/>
              <w:sz w:val="26"/>
              <w:szCs w:val="26"/>
              <w:rtl/>
            </w:rPr>
            <w:t>قسم الفقه الشافعي وأصوله</w:t>
          </w:r>
          <w:r w:rsidRPr="00AC4D43">
            <w:rPr>
              <w:rFonts w:eastAsia="Times New Roman" w:cs="Simplified Arabic" w:hint="cs"/>
              <w:b/>
              <w:bCs/>
              <w:sz w:val="26"/>
              <w:szCs w:val="26"/>
              <w:rtl/>
            </w:rPr>
            <w:br/>
          </w:r>
        </w:p>
      </w:tc>
      <w:tc>
        <w:tcPr>
          <w:tcW w:w="2409" w:type="dxa"/>
          <w:vMerge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  <w:tc>
        <w:tcPr>
          <w:tcW w:w="4361" w:type="dxa"/>
          <w:vMerge/>
        </w:tcPr>
        <w:p w:rsidR="00AC4D43" w:rsidRPr="00AC4D43" w:rsidRDefault="00AC4D43" w:rsidP="00AC4D43">
          <w:pPr>
            <w:tabs>
              <w:tab w:val="left" w:pos="2777"/>
            </w:tabs>
            <w:bidi w:val="0"/>
            <w:jc w:val="center"/>
            <w:rPr>
              <w:rFonts w:eastAsia="Times New Roman"/>
              <w:rtl/>
            </w:rPr>
          </w:pPr>
        </w:p>
      </w:tc>
    </w:tr>
  </w:tbl>
  <w:p w:rsidR="00AC4D43" w:rsidRDefault="00AC4D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A1E"/>
    <w:multiLevelType w:val="hybridMultilevel"/>
    <w:tmpl w:val="E7D69D58"/>
    <w:lvl w:ilvl="0" w:tplc="4864849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57209F2"/>
    <w:multiLevelType w:val="hybridMultilevel"/>
    <w:tmpl w:val="8466B110"/>
    <w:lvl w:ilvl="0" w:tplc="B2D07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0683"/>
    <w:multiLevelType w:val="hybridMultilevel"/>
    <w:tmpl w:val="5D643FCA"/>
    <w:lvl w:ilvl="0" w:tplc="D9ECBECE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1D7F35A3"/>
    <w:multiLevelType w:val="hybridMultilevel"/>
    <w:tmpl w:val="3D1828DE"/>
    <w:lvl w:ilvl="0" w:tplc="5B089A3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1E280A77"/>
    <w:multiLevelType w:val="hybridMultilevel"/>
    <w:tmpl w:val="548254E4"/>
    <w:lvl w:ilvl="0" w:tplc="81621852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2C0B4E1A"/>
    <w:multiLevelType w:val="hybridMultilevel"/>
    <w:tmpl w:val="FD36909A"/>
    <w:lvl w:ilvl="0" w:tplc="809A31D4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6A47F62"/>
    <w:multiLevelType w:val="hybridMultilevel"/>
    <w:tmpl w:val="9B2670DA"/>
    <w:lvl w:ilvl="0" w:tplc="DBB69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6AB1"/>
    <w:multiLevelType w:val="hybridMultilevel"/>
    <w:tmpl w:val="356264D2"/>
    <w:lvl w:ilvl="0" w:tplc="C3763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B215E6"/>
    <w:multiLevelType w:val="hybridMultilevel"/>
    <w:tmpl w:val="AABA2C42"/>
    <w:lvl w:ilvl="0" w:tplc="7D4AF634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7DBE36F3"/>
    <w:multiLevelType w:val="hybridMultilevel"/>
    <w:tmpl w:val="16DE8A5E"/>
    <w:lvl w:ilvl="0" w:tplc="BA56E42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43"/>
    <w:rsid w:val="00004C36"/>
    <w:rsid w:val="000708AB"/>
    <w:rsid w:val="00085542"/>
    <w:rsid w:val="000E6502"/>
    <w:rsid w:val="00641408"/>
    <w:rsid w:val="006A75A8"/>
    <w:rsid w:val="00A814D9"/>
    <w:rsid w:val="00AC4D43"/>
    <w:rsid w:val="00B96E8F"/>
    <w:rsid w:val="00BA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4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5542"/>
    <w:rPr>
      <w:b/>
      <w:bCs/>
    </w:rPr>
  </w:style>
  <w:style w:type="paragraph" w:styleId="NoSpacing">
    <w:name w:val="No Spacing"/>
    <w:uiPriority w:val="1"/>
    <w:qFormat/>
    <w:rsid w:val="00085542"/>
    <w:pPr>
      <w:tabs>
        <w:tab w:val="left" w:pos="3204"/>
      </w:tabs>
      <w:bidi/>
      <w:spacing w:after="0" w:line="240" w:lineRule="auto"/>
      <w:jc w:val="lowKashida"/>
    </w:pPr>
    <w:rPr>
      <w:rFonts w:asciiTheme="minorBidi" w:eastAsiaTheme="minorEastAsia" w:hAnsiTheme="minorBidi"/>
      <w:sz w:val="28"/>
      <w:szCs w:val="28"/>
      <w:lang w:bidi="ar-JO"/>
    </w:rPr>
  </w:style>
  <w:style w:type="paragraph" w:styleId="ListParagraph">
    <w:name w:val="List Paragraph"/>
    <w:basedOn w:val="Normal"/>
    <w:uiPriority w:val="34"/>
    <w:qFormat/>
    <w:rsid w:val="00085542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4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D4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4D4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42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5542"/>
    <w:rPr>
      <w:b/>
      <w:bCs/>
    </w:rPr>
  </w:style>
  <w:style w:type="paragraph" w:styleId="NoSpacing">
    <w:name w:val="No Spacing"/>
    <w:uiPriority w:val="1"/>
    <w:qFormat/>
    <w:rsid w:val="00085542"/>
    <w:pPr>
      <w:tabs>
        <w:tab w:val="left" w:pos="3204"/>
      </w:tabs>
      <w:bidi/>
      <w:spacing w:after="0" w:line="240" w:lineRule="auto"/>
      <w:jc w:val="lowKashida"/>
    </w:pPr>
    <w:rPr>
      <w:rFonts w:asciiTheme="minorBidi" w:eastAsiaTheme="minorEastAsia" w:hAnsiTheme="minorBidi"/>
      <w:sz w:val="28"/>
      <w:szCs w:val="28"/>
      <w:lang w:bidi="ar-JO"/>
    </w:rPr>
  </w:style>
  <w:style w:type="paragraph" w:styleId="ListParagraph">
    <w:name w:val="List Paragraph"/>
    <w:basedOn w:val="Normal"/>
    <w:uiPriority w:val="34"/>
    <w:qFormat/>
    <w:rsid w:val="00085542"/>
    <w:pPr>
      <w:bidi w:val="0"/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4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D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D4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4D4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</dc:creator>
  <cp:lastModifiedBy>Windows User</cp:lastModifiedBy>
  <cp:revision>2</cp:revision>
  <cp:lastPrinted>2022-09-27T07:58:00Z</cp:lastPrinted>
  <dcterms:created xsi:type="dcterms:W3CDTF">2022-09-27T07:59:00Z</dcterms:created>
  <dcterms:modified xsi:type="dcterms:W3CDTF">2022-09-27T07:59:00Z</dcterms:modified>
</cp:coreProperties>
</file>