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39A" w:rsidRDefault="0097139A">
      <w:pPr>
        <w:rPr>
          <w:rtl/>
        </w:rPr>
      </w:pPr>
    </w:p>
    <w:p w:rsidR="0097139A" w:rsidRPr="0097139A" w:rsidRDefault="0097139A" w:rsidP="0097139A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2"/>
          <w:szCs w:val="28"/>
          <w:rtl/>
          <w:lang w:bidi="ar-SY"/>
        </w:rPr>
      </w:pPr>
      <w:r w:rsidRPr="0097139A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كلية الدعوة وأصول الدين  / قسم أصول الدين</w:t>
      </w:r>
    </w:p>
    <w:p w:rsidR="0097139A" w:rsidRPr="0097139A" w:rsidRDefault="0097139A" w:rsidP="007B013C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2"/>
          <w:szCs w:val="28"/>
          <w:rtl/>
          <w:lang w:bidi="ar-SY"/>
        </w:rPr>
      </w:pPr>
      <w:r w:rsidRPr="0097139A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 xml:space="preserve">محاور امتحان الكفاية المعرفية للفصل الدراسي </w:t>
      </w:r>
      <w:r w:rsidR="007B013C">
        <w:rPr>
          <w:rFonts w:asciiTheme="minorHAnsi" w:eastAsiaTheme="minorHAnsi" w:hAnsiTheme="minorHAnsi" w:cs="PT Bold Heading" w:hint="cs"/>
          <w:b/>
          <w:bCs/>
          <w:sz w:val="32"/>
          <w:szCs w:val="28"/>
          <w:u w:val="single"/>
          <w:rtl/>
          <w:lang w:bidi="ar-SY"/>
        </w:rPr>
        <w:t xml:space="preserve">الصيفي </w:t>
      </w:r>
      <w:r w:rsidR="00AA04E0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 xml:space="preserve"> </w:t>
      </w:r>
      <w:r w:rsidRPr="0097139A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من العام الجامعي202</w:t>
      </w:r>
      <w:r w:rsidR="00AA04E0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1</w:t>
      </w:r>
      <w:r w:rsidRPr="0097139A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/202</w:t>
      </w:r>
      <w:r w:rsidR="00AA04E0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>2</w:t>
      </w:r>
      <w:r w:rsidRPr="0097139A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 xml:space="preserve">م  </w:t>
      </w:r>
    </w:p>
    <w:p w:rsidR="0097139A" w:rsidRPr="0097139A" w:rsidRDefault="0097139A" w:rsidP="0097139A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2"/>
          <w:szCs w:val="28"/>
          <w:rtl/>
          <w:lang w:bidi="ar-SY"/>
        </w:rPr>
      </w:pPr>
      <w:r w:rsidRPr="0097139A">
        <w:rPr>
          <w:rFonts w:asciiTheme="minorHAnsi" w:eastAsiaTheme="minorHAnsi" w:hAnsiTheme="minorHAnsi" w:cs="PT Bold Heading" w:hint="cs"/>
          <w:b/>
          <w:bCs/>
          <w:sz w:val="32"/>
          <w:szCs w:val="28"/>
          <w:rtl/>
          <w:lang w:bidi="ar-SY"/>
        </w:rPr>
        <w:t xml:space="preserve">تخصص التفسير وعلوم القرآن   </w:t>
      </w:r>
    </w:p>
    <w:p w:rsidR="0097139A" w:rsidRPr="0097139A" w:rsidRDefault="00AA04E0" w:rsidP="0097139A">
      <w:pPr>
        <w:spacing w:line="60" w:lineRule="exact"/>
        <w:rPr>
          <w:rFonts w:asciiTheme="minorHAnsi" w:eastAsiaTheme="minorHAnsi" w:hAnsiTheme="minorHAnsi" w:cs="PT Bold Heading"/>
          <w:sz w:val="36"/>
          <w:szCs w:val="36"/>
          <w:rtl/>
          <w:lang w:bidi="ar-SY"/>
        </w:rPr>
      </w:pPr>
      <w:r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 xml:space="preserve">        </w:t>
      </w:r>
      <w:r w:rsidR="0097139A" w:rsidRPr="0097139A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</w:t>
      </w:r>
    </w:p>
    <w:p w:rsidR="0097139A" w:rsidRPr="0097139A" w:rsidRDefault="0097139A" w:rsidP="0097139A">
      <w:pPr>
        <w:spacing w:line="240" w:lineRule="auto"/>
        <w:jc w:val="center"/>
        <w:rPr>
          <w:rFonts w:ascii="Lotus Linotype" w:eastAsiaTheme="minorHAnsi" w:hAnsi="Lotus Linotype" w:cs="Lotus Linotype"/>
          <w:b/>
          <w:bCs/>
          <w:sz w:val="32"/>
          <w:szCs w:val="32"/>
          <w:rtl/>
        </w:rPr>
      </w:pPr>
      <w:r w:rsidRPr="0097139A">
        <w:rPr>
          <w:rFonts w:ascii="Lotus Linotype" w:eastAsiaTheme="minorHAnsi" w:hAnsi="Lotus Linotype" w:cs="Lotus Linotype" w:hint="cs"/>
          <w:b/>
          <w:bCs/>
          <w:sz w:val="32"/>
          <w:szCs w:val="32"/>
          <w:rtl/>
        </w:rPr>
        <w:t>الجلسة الاولى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sz w:val="24"/>
          <w:szCs w:val="24"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sz w:val="28"/>
          <w:szCs w:val="28"/>
          <w:rtl/>
          <w:lang w:bidi="ar-JO"/>
        </w:rPr>
        <w:t>المحور الأول</w:t>
      </w:r>
      <w:r w:rsidRPr="005070CA">
        <w:rPr>
          <w:rFonts w:ascii="Lotus Linotype" w:eastAsiaTheme="minorHAnsi" w:hAnsi="Lotus Linotype" w:cs="Lotus Linotype" w:hint="cs"/>
          <w:b/>
          <w:bCs/>
          <w:sz w:val="24"/>
          <w:szCs w:val="24"/>
          <w:rtl/>
          <w:lang w:bidi="ar-JO"/>
        </w:rPr>
        <w:t>: علوم القران وأصول التفسير</w:t>
      </w:r>
    </w:p>
    <w:p w:rsidR="0097139A" w:rsidRPr="005070CA" w:rsidRDefault="0097139A" w:rsidP="0097139A">
      <w:pPr>
        <w:numPr>
          <w:ilvl w:val="0"/>
          <w:numId w:val="5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أسباب النزول</w:t>
      </w:r>
    </w:p>
    <w:p w:rsidR="0097139A" w:rsidRPr="005070CA" w:rsidRDefault="0097139A" w:rsidP="0097139A">
      <w:pPr>
        <w:numPr>
          <w:ilvl w:val="0"/>
          <w:numId w:val="5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المحكم والمتشابه</w:t>
      </w:r>
    </w:p>
    <w:p w:rsidR="0097139A" w:rsidRPr="005070CA" w:rsidRDefault="0097139A" w:rsidP="0097139A">
      <w:pPr>
        <w:numPr>
          <w:ilvl w:val="0"/>
          <w:numId w:val="5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النسخ في القران</w:t>
      </w:r>
      <w:r w:rsidR="00AB6702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</w:t>
      </w:r>
    </w:p>
    <w:p w:rsidR="0097139A" w:rsidRPr="005070CA" w:rsidRDefault="0097139A" w:rsidP="0097139A">
      <w:pPr>
        <w:numPr>
          <w:ilvl w:val="0"/>
          <w:numId w:val="5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مصادر التفسير وضوابط الاجتهاد فيه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مصادر مساندة: علوم القران لعبد الوهاب غزلان- المحكم والمتشابه للدكتور عدنان زرزور- أصول التفسير للدكتور مساعد الطيار- التكميل في أصول التفسير </w:t>
      </w:r>
      <w:proofErr w:type="spellStart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للفراهي</w:t>
      </w:r>
      <w:proofErr w:type="spellEnd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- التيسير في قواعد التفسير </w:t>
      </w:r>
      <w:proofErr w:type="spellStart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للكافيجي</w:t>
      </w:r>
      <w:proofErr w:type="spellEnd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- مقدمة ابن تيمية- أصول التفسير لشاه ولي الله الدهلوي- اختلاف السلف في التفسير للدكتور محمد صالح محمد. </w:t>
      </w:r>
      <w:r w:rsidRPr="005070CA">
        <w:rPr>
          <w:rFonts w:ascii="Lotus Linotype" w:eastAsiaTheme="minorHAnsi" w:hAnsi="Lotus Linotype" w:cs="Lotus Linotype"/>
          <w:b/>
          <w:bCs/>
          <w:rtl/>
          <w:lang w:bidi="ar-JO"/>
        </w:rPr>
        <w:t>-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النسخ في القران للدكتور مصطفى زيد- دعوى النسخ في القران للدكتور زياد </w:t>
      </w:r>
      <w:proofErr w:type="spellStart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الدغامين</w:t>
      </w:r>
      <w:proofErr w:type="spellEnd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.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sz w:val="24"/>
          <w:szCs w:val="24"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sz w:val="28"/>
          <w:szCs w:val="28"/>
          <w:rtl/>
          <w:lang w:bidi="ar-JO"/>
        </w:rPr>
        <w:t>المحور الثاني</w:t>
      </w:r>
      <w:r w:rsidRPr="005070CA">
        <w:rPr>
          <w:rFonts w:ascii="Lotus Linotype" w:eastAsiaTheme="minorHAnsi" w:hAnsi="Lotus Linotype" w:cs="Lotus Linotype" w:hint="cs"/>
          <w:b/>
          <w:bCs/>
          <w:sz w:val="24"/>
          <w:szCs w:val="24"/>
          <w:rtl/>
          <w:lang w:bidi="ar-JO"/>
        </w:rPr>
        <w:t>: دراسات تطبيقية</w:t>
      </w:r>
    </w:p>
    <w:p w:rsidR="0097139A" w:rsidRPr="005070CA" w:rsidRDefault="0097139A" w:rsidP="0097139A">
      <w:pPr>
        <w:numPr>
          <w:ilvl w:val="0"/>
          <w:numId w:val="6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متشابه النظم </w:t>
      </w:r>
      <w:r w:rsidRPr="005070CA">
        <w:rPr>
          <w:rFonts w:ascii="Lotus Linotype" w:eastAsiaTheme="minorHAnsi" w:hAnsi="Lotus Linotype" w:cs="Lotus Linotype"/>
          <w:b/>
          <w:bCs/>
          <w:rtl/>
          <w:lang w:bidi="ar-JO"/>
        </w:rPr>
        <w:t>(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الآيات المتشابه في سورة البقرة)</w:t>
      </w:r>
    </w:p>
    <w:p w:rsidR="0097139A" w:rsidRPr="005070CA" w:rsidRDefault="0097139A" w:rsidP="0097139A">
      <w:pPr>
        <w:numPr>
          <w:ilvl w:val="0"/>
          <w:numId w:val="6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البيان القرآني </w:t>
      </w:r>
      <w:r w:rsidRPr="005070CA">
        <w:rPr>
          <w:rFonts w:ascii="Lotus Linotype" w:eastAsiaTheme="minorHAnsi" w:hAnsi="Lotus Linotype" w:cs="Lotus Linotype"/>
          <w:b/>
          <w:bCs/>
          <w:rtl/>
          <w:lang w:bidi="ar-JO"/>
        </w:rPr>
        <w:t>(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التشبيه والاستعارة والمجاز والكناية)</w:t>
      </w:r>
    </w:p>
    <w:p w:rsidR="0097139A" w:rsidRPr="005070CA" w:rsidRDefault="0097139A" w:rsidP="0097139A">
      <w:pPr>
        <w:spacing w:after="0" w:line="240" w:lineRule="auto"/>
        <w:rPr>
          <w:rFonts w:asciiTheme="minorHAnsi" w:eastAsiaTheme="minorHAnsi" w:hAnsiTheme="minorHAnsi" w:cs="Khalid Art bold"/>
          <w:b/>
          <w:bCs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مصادر مساندة: خصائص التراكيب والتصوير البياني ودلالات التراكيب والبيان القرآني </w:t>
      </w:r>
      <w:r w:rsidRPr="005070CA">
        <w:rPr>
          <w:rFonts w:ascii="Lotus Linotype" w:eastAsiaTheme="minorHAnsi" w:hAnsi="Lotus Linotype" w:cs="Lotus Linotype"/>
          <w:b/>
          <w:bCs/>
          <w:rtl/>
          <w:lang w:bidi="ar-JO"/>
        </w:rPr>
        <w:t>والبيان النبوي جميعها للدكتور محمد أبي موسى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- البلاغة فنونها وأفنانها للدكتور فضل عباس </w:t>
      </w:r>
      <w:r w:rsidRPr="005070CA">
        <w:rPr>
          <w:rFonts w:ascii="Times New Roman" w:eastAsiaTheme="minorHAnsi" w:hAnsi="Times New Roman" w:cs="Times New Roman" w:hint="cs"/>
          <w:b/>
          <w:bCs/>
          <w:rtl/>
          <w:lang w:bidi="ar-JO"/>
        </w:rPr>
        <w:t>–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درة التنزيل وغرة التأويل للإسكافي- ملاك التأويل لابن الزبير- البرهان في متشابه القران- للكرماني </w:t>
      </w:r>
      <w:r w:rsidRPr="005070CA">
        <w:rPr>
          <w:rFonts w:ascii="Times New Roman" w:eastAsiaTheme="minorHAnsi" w:hAnsi="Times New Roman" w:cs="Times New Roman" w:hint="cs"/>
          <w:b/>
          <w:bCs/>
          <w:rtl/>
          <w:lang w:bidi="ar-JO"/>
        </w:rPr>
        <w:t>–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المتشابه اللفظي وأسراره البلاغية </w:t>
      </w:r>
      <w:proofErr w:type="spellStart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للشثري</w:t>
      </w:r>
      <w:proofErr w:type="spellEnd"/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- المتشابه اللفظي بين المتقدمين والمتأخرين للدكتور محمد رجائي الجبالي-مقدمات تفسير ابن عاشور </w:t>
      </w:r>
    </w:p>
    <w:p w:rsidR="0097139A" w:rsidRPr="005070CA" w:rsidRDefault="0097139A" w:rsidP="0097139A">
      <w:pPr>
        <w:spacing w:line="240" w:lineRule="auto"/>
        <w:jc w:val="center"/>
        <w:rPr>
          <w:rFonts w:asciiTheme="minorHAnsi" w:eastAsiaTheme="minorHAnsi" w:hAnsiTheme="minorHAnsi" w:cs="Khalid Art bold"/>
          <w:b/>
          <w:bCs/>
          <w:sz w:val="32"/>
          <w:szCs w:val="28"/>
        </w:rPr>
      </w:pPr>
      <w:r w:rsidRPr="005070CA">
        <w:rPr>
          <w:rFonts w:asciiTheme="minorHAnsi" w:eastAsiaTheme="minorHAnsi" w:hAnsiTheme="minorHAnsi" w:cs="Khalid Art bold" w:hint="cs"/>
          <w:b/>
          <w:bCs/>
          <w:sz w:val="32"/>
          <w:szCs w:val="28"/>
          <w:rtl/>
        </w:rPr>
        <w:t>الجلسة الثانية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sz w:val="24"/>
          <w:szCs w:val="24"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sz w:val="28"/>
          <w:szCs w:val="28"/>
          <w:rtl/>
          <w:lang w:bidi="ar-JO"/>
        </w:rPr>
        <w:t>المحور الثالث</w:t>
      </w:r>
      <w:r w:rsidRPr="005070CA">
        <w:rPr>
          <w:rFonts w:ascii="Lotus Linotype" w:eastAsiaTheme="minorHAnsi" w:hAnsi="Lotus Linotype" w:cs="Lotus Linotype" w:hint="cs"/>
          <w:b/>
          <w:bCs/>
          <w:sz w:val="24"/>
          <w:szCs w:val="24"/>
          <w:rtl/>
          <w:lang w:bidi="ar-JO"/>
        </w:rPr>
        <w:t>: دراسات في كتب التفسير</w:t>
      </w:r>
    </w:p>
    <w:p w:rsidR="0097139A" w:rsidRPr="005070CA" w:rsidRDefault="0097139A" w:rsidP="0097139A">
      <w:pPr>
        <w:spacing w:line="240" w:lineRule="auto"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دراسة نصية: الربع الأول من سورة البقرة من تفسير أبي السعود وتفسير البيضاوي</w:t>
      </w:r>
    </w:p>
    <w:p w:rsidR="0097139A" w:rsidRPr="005070CA" w:rsidRDefault="0097139A" w:rsidP="0097139A">
      <w:pPr>
        <w:numPr>
          <w:ilvl w:val="0"/>
          <w:numId w:val="7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تفسير تحليلي: سورة الحج وسورة الأنبياء من تفسير ابن عاشور وتفسير الألوسي</w:t>
      </w:r>
    </w:p>
    <w:p w:rsidR="0097139A" w:rsidRPr="005070CA" w:rsidRDefault="0097139A" w:rsidP="0097139A">
      <w:pPr>
        <w:numPr>
          <w:ilvl w:val="0"/>
          <w:numId w:val="7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تفسير مقارن: آية السحر من سورة البقرة دراسة جميع أقوال المفسرين 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مصادر مساندة: أحكا</w:t>
      </w:r>
      <w:r w:rsidRPr="005070CA">
        <w:rPr>
          <w:rFonts w:ascii="Lotus Linotype" w:eastAsiaTheme="minorHAnsi" w:hAnsi="Lotus Linotype" w:cs="Lotus Linotype" w:hint="eastAsia"/>
          <w:b/>
          <w:bCs/>
          <w:rtl/>
          <w:lang w:bidi="ar-JO"/>
        </w:rPr>
        <w:t>م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القرآن للجصاص </w:t>
      </w:r>
      <w:r w:rsidRPr="005070CA">
        <w:rPr>
          <w:rFonts w:ascii="Lotus Linotype" w:eastAsiaTheme="minorHAnsi" w:hAnsi="Lotus Linotype" w:cs="Lotus Linotype"/>
          <w:b/>
          <w:bCs/>
          <w:rtl/>
          <w:lang w:bidi="ar-JO"/>
        </w:rPr>
        <w:t>–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 تفسير الرازي- تفسير الالوسي- تفسير المنار- القرطبي </w:t>
      </w:r>
    </w:p>
    <w:p w:rsidR="0097139A" w:rsidRPr="005070CA" w:rsidRDefault="0097139A" w:rsidP="0097139A">
      <w:pPr>
        <w:spacing w:after="0" w:line="240" w:lineRule="auto"/>
        <w:rPr>
          <w:rFonts w:ascii="Lotus Linotype" w:eastAsiaTheme="minorHAnsi" w:hAnsi="Lotus Linotype" w:cs="Lotus Linotype"/>
          <w:b/>
          <w:bCs/>
          <w:sz w:val="24"/>
          <w:szCs w:val="24"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sz w:val="28"/>
          <w:szCs w:val="28"/>
          <w:rtl/>
          <w:lang w:bidi="ar-JO"/>
        </w:rPr>
        <w:t>المحور الرابع</w:t>
      </w:r>
      <w:r w:rsidRPr="005070CA">
        <w:rPr>
          <w:rFonts w:ascii="Lotus Linotype" w:eastAsiaTheme="minorHAnsi" w:hAnsi="Lotus Linotype" w:cs="Lotus Linotype" w:hint="cs"/>
          <w:b/>
          <w:bCs/>
          <w:sz w:val="24"/>
          <w:szCs w:val="24"/>
          <w:rtl/>
          <w:lang w:bidi="ar-JO"/>
        </w:rPr>
        <w:t>: المواد الاختيارية</w:t>
      </w:r>
    </w:p>
    <w:p w:rsidR="0097139A" w:rsidRPr="005070CA" w:rsidRDefault="0097139A" w:rsidP="0097139A">
      <w:pPr>
        <w:numPr>
          <w:ilvl w:val="0"/>
          <w:numId w:val="8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شبهات حول القران </w:t>
      </w:r>
    </w:p>
    <w:p w:rsidR="0097139A" w:rsidRPr="005070CA" w:rsidRDefault="0097139A" w:rsidP="0097139A">
      <w:pPr>
        <w:numPr>
          <w:ilvl w:val="0"/>
          <w:numId w:val="8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القران في الدراسات المعاصرة</w:t>
      </w:r>
    </w:p>
    <w:p w:rsidR="0097139A" w:rsidRPr="005070CA" w:rsidRDefault="0097139A" w:rsidP="0097139A">
      <w:pPr>
        <w:numPr>
          <w:ilvl w:val="0"/>
          <w:numId w:val="8"/>
        </w:numPr>
        <w:spacing w:after="0" w:line="240" w:lineRule="auto"/>
        <w:contextualSpacing/>
        <w:rPr>
          <w:rFonts w:ascii="Lotus Linotype" w:eastAsiaTheme="minorHAnsi" w:hAnsi="Lotus Linotype" w:cs="Lotus Linotype"/>
          <w:b/>
          <w:bCs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دراسات لغوية في الكتاب والسنة</w:t>
      </w:r>
    </w:p>
    <w:p w:rsidR="0097139A" w:rsidRPr="007B013C" w:rsidRDefault="0097139A" w:rsidP="007B013C">
      <w:pPr>
        <w:tabs>
          <w:tab w:val="left" w:pos="236"/>
          <w:tab w:val="center" w:pos="4153"/>
        </w:tabs>
        <w:spacing w:line="240" w:lineRule="auto"/>
        <w:rPr>
          <w:rFonts w:asciiTheme="minorHAnsi" w:eastAsiaTheme="minorHAnsi" w:hAnsiTheme="minorHAnsi" w:cs="Times New Roman"/>
          <w:b/>
          <w:bCs/>
          <w:rtl/>
          <w:lang w:bidi="ar-JO"/>
        </w:rPr>
      </w:pP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 xml:space="preserve">مصادر مساندة: التيار العلماني الحديث وموقفه من تفسير القران للدكتورة منى الشافعي- الاتجاه العلماني المعاصر في علوم القران للدكتور أحمد محمد الفاضل </w:t>
      </w:r>
      <w:r w:rsidRPr="005070CA">
        <w:rPr>
          <w:rFonts w:ascii="Times New Roman" w:eastAsiaTheme="minorHAnsi" w:hAnsi="Times New Roman" w:cs="Times New Roman" w:hint="cs"/>
          <w:b/>
          <w:bCs/>
          <w:rtl/>
          <w:lang w:bidi="ar-JO"/>
        </w:rPr>
        <w:t>–</w:t>
      </w:r>
      <w:r w:rsidRPr="005070CA">
        <w:rPr>
          <w:rFonts w:ascii="Lotus Linotype" w:eastAsiaTheme="minorHAnsi" w:hAnsi="Lotus Linotype" w:cs="Lotus Linotype" w:hint="cs"/>
          <w:b/>
          <w:bCs/>
          <w:rtl/>
          <w:lang w:bidi="ar-JO"/>
        </w:rPr>
        <w:t>كتب الرافعي وكتب الدكتور محمد عبد الله دراز وكتب محمود شاكر في التفسير وعلوم القران وإعجازه.</w:t>
      </w:r>
      <w:r w:rsidRPr="005070CA">
        <w:rPr>
          <w:rFonts w:asciiTheme="minorHAnsi" w:eastAsiaTheme="minorHAnsi" w:hAnsiTheme="minorHAnsi" w:cs="Times New Roman" w:hint="cs"/>
          <w:b/>
          <w:bCs/>
          <w:rtl/>
          <w:lang w:bidi="ar-JO"/>
        </w:rPr>
        <w:t xml:space="preserve"> </w:t>
      </w:r>
      <w:r w:rsidR="007B013C">
        <w:rPr>
          <w:rFonts w:asciiTheme="minorHAnsi" w:eastAsiaTheme="minorHAnsi" w:hAnsiTheme="minorHAnsi" w:cs="Times New Roman" w:hint="cs"/>
          <w:b/>
          <w:bCs/>
          <w:rtl/>
          <w:lang w:bidi="ar-JO"/>
        </w:rPr>
        <w:t xml:space="preserve">--- </w:t>
      </w:r>
      <w:r w:rsidRPr="005070CA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>سوف يعقد الامتحان على جلستين، بواقع ثلاث ساعات للجلسة الواحدة.</w:t>
      </w:r>
    </w:p>
    <w:p w:rsidR="00F637DB" w:rsidRPr="00C43689" w:rsidRDefault="00F637DB" w:rsidP="00F637DB">
      <w:pPr>
        <w:spacing w:after="0" w:line="240" w:lineRule="auto"/>
        <w:rPr>
          <w:rFonts w:asciiTheme="minorHAnsi" w:eastAsiaTheme="minorHAnsi" w:hAnsiTheme="minorHAnsi" w:cs="Simplified Arabic"/>
          <w:b/>
          <w:bCs/>
          <w:u w:val="single"/>
          <w:rtl/>
          <w:lang w:bidi="ar-SY"/>
        </w:rPr>
      </w:pPr>
      <w:r w:rsidRPr="00C43689">
        <w:rPr>
          <w:rFonts w:asciiTheme="minorHAnsi" w:eastAsiaTheme="minorHAnsi" w:hAnsiTheme="minorHAnsi" w:cs="Simplified Arabic" w:hint="cs"/>
          <w:b/>
          <w:bCs/>
          <w:u w:val="single"/>
          <w:rtl/>
          <w:lang w:bidi="ar-SY"/>
        </w:rPr>
        <w:t xml:space="preserve">موعد الامتحان </w:t>
      </w:r>
    </w:p>
    <w:p w:rsidR="00F637DB" w:rsidRPr="00C43689" w:rsidRDefault="007B013C" w:rsidP="007B013C">
      <w:pPr>
        <w:spacing w:after="0" w:line="240" w:lineRule="auto"/>
        <w:rPr>
          <w:rFonts w:asciiTheme="minorHAnsi" w:eastAsiaTheme="minorHAnsi" w:hAnsiTheme="minorHAnsi" w:cs="Simplified Arabic"/>
          <w:b/>
          <w:bCs/>
          <w:rtl/>
          <w:lang w:bidi="ar-SY"/>
        </w:rPr>
      </w:pPr>
      <w:r>
        <w:rPr>
          <w:rFonts w:asciiTheme="minorHAnsi" w:eastAsiaTheme="minorHAnsi" w:hAnsiTheme="minorHAnsi" w:cs="Simplified Arabic" w:hint="cs"/>
          <w:b/>
          <w:bCs/>
          <w:rtl/>
          <w:lang w:bidi="ar-SY"/>
        </w:rPr>
        <w:t>الاثنين 22-8</w:t>
      </w:r>
      <w:r w:rsidR="00F637DB"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/2022 الجلسة الاولى </w:t>
      </w:r>
    </w:p>
    <w:p w:rsidR="00F637DB" w:rsidRPr="00C43689" w:rsidRDefault="00C43689" w:rsidP="007B013C">
      <w:pPr>
        <w:spacing w:after="0" w:line="240" w:lineRule="auto"/>
        <w:rPr>
          <w:rFonts w:asciiTheme="minorHAnsi" w:eastAsiaTheme="minorHAnsi" w:hAnsiTheme="minorHAnsi" w:cs="Simplified Arabic"/>
          <w:b/>
          <w:bCs/>
          <w:rtl/>
          <w:lang w:bidi="ar-SY"/>
        </w:rPr>
      </w:pPr>
      <w:r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>الخميس</w:t>
      </w:r>
      <w:r w:rsidR="00F637DB"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 </w:t>
      </w:r>
      <w:r w:rsidR="007B013C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25-8 </w:t>
      </w:r>
      <w:r w:rsidR="00F637DB"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/2022 الجلسة الثانية  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sz w:val="20"/>
          <w:szCs w:val="20"/>
          <w:rtl/>
          <w:lang w:bidi="ar-SY"/>
        </w:rPr>
      </w:pPr>
    </w:p>
    <w:p w:rsidR="00320617" w:rsidRPr="00C43689" w:rsidRDefault="00320617" w:rsidP="00320617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28"/>
          <w:szCs w:val="24"/>
          <w:rtl/>
          <w:lang w:bidi="ar-SY"/>
        </w:rPr>
      </w:pPr>
      <w:r w:rsidRPr="00C43689">
        <w:rPr>
          <w:rFonts w:asciiTheme="minorHAnsi" w:eastAsiaTheme="minorHAnsi" w:hAnsiTheme="minorHAnsi" w:cs="PT Bold Heading" w:hint="cs"/>
          <w:b/>
          <w:bCs/>
          <w:sz w:val="28"/>
          <w:szCs w:val="24"/>
          <w:rtl/>
          <w:lang w:bidi="ar-SY"/>
        </w:rPr>
        <w:t>كلية الدعوة وأصول الدين  / قسم أصول الدين</w:t>
      </w:r>
    </w:p>
    <w:p w:rsidR="00320617" w:rsidRPr="00C43689" w:rsidRDefault="00320617" w:rsidP="007B013C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28"/>
          <w:szCs w:val="24"/>
          <w:rtl/>
          <w:lang w:bidi="ar-SY"/>
        </w:rPr>
      </w:pPr>
      <w:r w:rsidRPr="00C43689">
        <w:rPr>
          <w:rFonts w:asciiTheme="minorHAnsi" w:eastAsiaTheme="minorHAnsi" w:hAnsiTheme="minorHAnsi" w:cs="PT Bold Heading" w:hint="cs"/>
          <w:b/>
          <w:bCs/>
          <w:sz w:val="28"/>
          <w:szCs w:val="24"/>
          <w:rtl/>
          <w:lang w:bidi="ar-SY"/>
        </w:rPr>
        <w:t xml:space="preserve">محاور امتحان الكفاية المعرفية للفصل الدراسي </w:t>
      </w:r>
      <w:r w:rsidR="000F0467" w:rsidRPr="00C43689">
        <w:rPr>
          <w:rFonts w:asciiTheme="minorHAnsi" w:eastAsiaTheme="minorHAnsi" w:hAnsiTheme="minorHAnsi" w:cs="PT Bold Heading" w:hint="cs"/>
          <w:b/>
          <w:bCs/>
          <w:sz w:val="28"/>
          <w:szCs w:val="24"/>
          <w:u w:val="single"/>
          <w:rtl/>
          <w:lang w:bidi="ar-SY"/>
        </w:rPr>
        <w:t>ال</w:t>
      </w:r>
      <w:r w:rsidR="007B013C">
        <w:rPr>
          <w:rFonts w:asciiTheme="minorHAnsi" w:eastAsiaTheme="minorHAnsi" w:hAnsiTheme="minorHAnsi" w:cs="PT Bold Heading" w:hint="cs"/>
          <w:b/>
          <w:bCs/>
          <w:sz w:val="28"/>
          <w:szCs w:val="24"/>
          <w:u w:val="single"/>
          <w:rtl/>
          <w:lang w:bidi="ar-SY"/>
        </w:rPr>
        <w:t>صيفي</w:t>
      </w:r>
      <w:r w:rsidRPr="00C43689">
        <w:rPr>
          <w:rFonts w:asciiTheme="minorHAnsi" w:eastAsiaTheme="minorHAnsi" w:hAnsiTheme="minorHAnsi" w:cs="PT Bold Heading" w:hint="cs"/>
          <w:b/>
          <w:bCs/>
          <w:sz w:val="28"/>
          <w:szCs w:val="24"/>
          <w:rtl/>
          <w:lang w:bidi="ar-SY"/>
        </w:rPr>
        <w:t xml:space="preserve"> من العام الجامعي2021/2022م  </w:t>
      </w:r>
    </w:p>
    <w:p w:rsidR="00320617" w:rsidRPr="00C43689" w:rsidRDefault="00320617" w:rsidP="00320617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28"/>
          <w:szCs w:val="24"/>
          <w:rtl/>
          <w:lang w:bidi="ar-SY"/>
        </w:rPr>
      </w:pPr>
      <w:r w:rsidRPr="00C43689">
        <w:rPr>
          <w:rFonts w:asciiTheme="minorHAnsi" w:eastAsiaTheme="minorHAnsi" w:hAnsiTheme="minorHAnsi" w:cs="PT Bold Heading" w:hint="cs"/>
          <w:b/>
          <w:bCs/>
          <w:sz w:val="28"/>
          <w:szCs w:val="24"/>
          <w:rtl/>
          <w:lang w:bidi="ar-SY"/>
        </w:rPr>
        <w:t xml:space="preserve">تخصص العقيدة والفلسفة الاسلامية  </w:t>
      </w:r>
    </w:p>
    <w:p w:rsidR="00320617" w:rsidRPr="00C43689" w:rsidRDefault="00320617" w:rsidP="00320617">
      <w:pPr>
        <w:spacing w:line="60" w:lineRule="exact"/>
        <w:rPr>
          <w:rFonts w:asciiTheme="minorHAnsi" w:eastAsiaTheme="minorHAnsi" w:hAnsiTheme="minorHAnsi" w:cs="PT Bold Heading"/>
          <w:sz w:val="32"/>
          <w:szCs w:val="32"/>
          <w:rtl/>
          <w:lang w:bidi="ar-SY"/>
        </w:rPr>
      </w:pPr>
      <w:r w:rsidRPr="00C43689">
        <w:rPr>
          <w:rFonts w:asciiTheme="minorHAnsi" w:eastAsiaTheme="minorHAnsi" w:hAnsiTheme="minorHAnsi" w:cs="PT Bold Heading" w:hint="cs"/>
          <w:sz w:val="32"/>
          <w:szCs w:val="32"/>
          <w:rtl/>
          <w:lang w:bidi="ar-SY"/>
        </w:rPr>
        <w:t>ــــــــــــــــــــــــــــــــــــــــــــــــــــــــــــــــــــــــــــ</w:t>
      </w:r>
    </w:p>
    <w:p w:rsidR="00320617" w:rsidRPr="00C43689" w:rsidRDefault="00320617" w:rsidP="00320617">
      <w:pPr>
        <w:tabs>
          <w:tab w:val="left" w:pos="2352"/>
        </w:tabs>
        <w:spacing w:line="240" w:lineRule="auto"/>
        <w:rPr>
          <w:rFonts w:asciiTheme="minorHAnsi" w:eastAsiaTheme="minorHAnsi" w:hAnsiTheme="minorHAnsi" w:cs="Times New Roman"/>
          <w:b/>
          <w:bCs/>
          <w:sz w:val="24"/>
          <w:szCs w:val="24"/>
          <w:u w:val="single"/>
          <w:rtl/>
          <w:lang w:bidi="ar-JO"/>
        </w:rPr>
      </w:pPr>
    </w:p>
    <w:p w:rsidR="00320617" w:rsidRPr="00C43689" w:rsidRDefault="00320617" w:rsidP="00320617">
      <w:pPr>
        <w:spacing w:line="240" w:lineRule="auto"/>
        <w:jc w:val="center"/>
        <w:rPr>
          <w:rFonts w:asciiTheme="minorHAnsi" w:eastAsiaTheme="minorHAnsi" w:hAnsiTheme="minorHAnsi" w:cs="Khalid Art bold"/>
          <w:b/>
          <w:bCs/>
          <w:sz w:val="24"/>
          <w:szCs w:val="26"/>
          <w:rtl/>
        </w:rPr>
      </w:pPr>
      <w:r w:rsidRPr="00C43689">
        <w:rPr>
          <w:rFonts w:asciiTheme="minorHAnsi" w:eastAsiaTheme="minorHAnsi" w:hAnsiTheme="minorHAnsi" w:cs="Khalid Art bold" w:hint="cs"/>
          <w:b/>
          <w:bCs/>
          <w:sz w:val="24"/>
          <w:szCs w:val="26"/>
          <w:rtl/>
        </w:rPr>
        <w:t xml:space="preserve">الجلسة الاولى 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>المحور الأول</w:t>
      </w:r>
      <w:r w:rsidRPr="00C4368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: </w:t>
      </w: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 xml:space="preserve">المنطق و أدب البحث والمناظرة 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>المنطق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الدلالة 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الكليات الخمس 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="00A506F0" w:rsidRPr="00C43689">
        <w:rPr>
          <w:rFonts w:asciiTheme="minorHAnsi" w:eastAsiaTheme="minorHAnsi" w:hAnsiTheme="minorHAnsi" w:cs="Times New Roman" w:hint="cs"/>
          <w:b/>
          <w:bCs/>
          <w:rtl/>
        </w:rPr>
        <w:t>التعريف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A506F0" w:rsidRPr="00C43689" w:rsidRDefault="00320617" w:rsidP="00A506F0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القضايا 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القياس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(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الشكل </w:t>
      </w:r>
      <w:r w:rsidRPr="00C43689">
        <w:rPr>
          <w:rFonts w:asciiTheme="minorHAnsi" w:eastAsiaTheme="minorHAnsi" w:hAnsiTheme="minorHAnsi" w:cs="Times New Roman" w:hint="cs"/>
          <w:b/>
          <w:bCs/>
          <w:rtl/>
          <w:lang w:bidi="ar-JO"/>
        </w:rPr>
        <w:t>الأول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) .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المقولات العشر.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>أدب البحث والمناظرة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ترتيب المناظرة في التقسيم 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المنع 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المعارضة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نماذج من المناظرة في القرآن الكريم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المصادرة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المكابرة </w:t>
      </w:r>
      <w:r w:rsidRPr="00C43689">
        <w:rPr>
          <w:rFonts w:asciiTheme="minorHAnsi" w:eastAsiaTheme="minorHAnsi" w:hAnsiTheme="minorHAnsi" w:cstheme="minorBidi"/>
          <w:b/>
          <w:bCs/>
          <w:rtl/>
        </w:rPr>
        <w:t>–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المعاندة 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المجادلة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مراجع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استرشادية</w:t>
      </w:r>
      <w:proofErr w:type="spellEnd"/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: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ضوابط المعرفة عبد الرحمن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حبنكة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الميداني ، تشجير منطق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ايساغوجي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ياسر الحمد ، بهجة المجالس محمد حسن مهدي ، المدخل إلى المنطق عزمي طه السيد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>المحور الثاني</w:t>
      </w:r>
      <w:r w:rsidRPr="00C4368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: </w:t>
      </w: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>الفرق والأديان</w:t>
      </w:r>
      <w:r w:rsidRPr="00C4368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.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أولاً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: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الفرق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  <w:lang w:bidi="ar-JO"/>
        </w:rPr>
        <w:t>نشاة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الخوارج وعقائدهم  قديماً وحديثاً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عقائد الشيعة الامامية وموقف أهل السنة منها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A506F0" w:rsidRPr="00C43689" w:rsidRDefault="00A506F0" w:rsidP="00A506F0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دراسة الأصول الخمسة عند المعتزلة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. 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  <w:lang w:bidi="ar-JO"/>
        </w:rPr>
        <w:t>الزيدية (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  <w:lang w:bidi="ar-JO"/>
        </w:rPr>
        <w:t>نشاتها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  <w:lang w:bidi="ar-JO"/>
        </w:rPr>
        <w:t xml:space="preserve"> وعقائدها). 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الاسماعيلية (نشأتها وعقائدها) .</w:t>
      </w:r>
    </w:p>
    <w:p w:rsidR="00320617" w:rsidRPr="00C43689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مراجع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استرشادية</w:t>
      </w:r>
      <w:proofErr w:type="spellEnd"/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: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تاريخ الطبري ابن جرير الطبري ، شرح الأصول الخمسة القاضي عبد الجبار ، الملل والنحل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الشهرستاني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، الفرق في الميزان يحيى فرغل ، الدروز محمد الخطيب ، وأد الفتنة محمد الشوابكة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ثانياً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: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الأديان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المصادر اليهودية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ولمصادرالمسيحية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(تحليل، دراسة، نقد)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الإلهيات والنبوات واليوم الأخر عند اليهود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الإلهيات والنبوات واليوم الأخر عند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االمسيحية</w:t>
      </w:r>
      <w:proofErr w:type="spellEnd"/>
    </w:p>
    <w:p w:rsidR="00320617" w:rsidRPr="00C43689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مراجع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استرشادية</w:t>
      </w:r>
      <w:proofErr w:type="spellEnd"/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: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الأجوبة الفاخرة على الأسئلة الفاجرة القرافي ، الإعلام بما في دين النصارى من الأوهام القرطبي ، الموسوعة اليهودية عبد الوهاب المسيري ، اليهودية والمسيحية أحمد شلبي ، مقارنة بين الأناجيل الأربعة محمد الخولي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b/>
          <w:bCs/>
          <w:rtl/>
        </w:rPr>
      </w:pPr>
    </w:p>
    <w:p w:rsidR="007B013C" w:rsidRDefault="007B013C" w:rsidP="00320617">
      <w:pPr>
        <w:spacing w:line="240" w:lineRule="auto"/>
        <w:ind w:left="720"/>
        <w:contextualSpacing/>
        <w:jc w:val="center"/>
        <w:rPr>
          <w:rFonts w:asciiTheme="minorHAnsi" w:eastAsiaTheme="minorHAnsi" w:hAnsiTheme="minorHAnsi" w:cs="Times New Roman" w:hint="cs"/>
          <w:b/>
          <w:bCs/>
          <w:sz w:val="28"/>
          <w:szCs w:val="28"/>
          <w:rtl/>
        </w:rPr>
      </w:pPr>
    </w:p>
    <w:p w:rsidR="007B013C" w:rsidRDefault="007B013C" w:rsidP="00320617">
      <w:pPr>
        <w:spacing w:line="240" w:lineRule="auto"/>
        <w:ind w:left="720"/>
        <w:contextualSpacing/>
        <w:jc w:val="center"/>
        <w:rPr>
          <w:rFonts w:asciiTheme="minorHAnsi" w:eastAsiaTheme="minorHAnsi" w:hAnsiTheme="minorHAnsi" w:cs="Times New Roman" w:hint="cs"/>
          <w:b/>
          <w:bCs/>
          <w:sz w:val="28"/>
          <w:szCs w:val="28"/>
          <w:rtl/>
        </w:rPr>
      </w:pPr>
    </w:p>
    <w:p w:rsidR="007B013C" w:rsidRDefault="007B013C" w:rsidP="00320617">
      <w:pPr>
        <w:spacing w:line="240" w:lineRule="auto"/>
        <w:ind w:left="720"/>
        <w:contextualSpacing/>
        <w:jc w:val="center"/>
        <w:rPr>
          <w:rFonts w:asciiTheme="minorHAnsi" w:eastAsiaTheme="minorHAnsi" w:hAnsiTheme="minorHAnsi" w:cs="Times New Roman" w:hint="cs"/>
          <w:b/>
          <w:bCs/>
          <w:sz w:val="28"/>
          <w:szCs w:val="28"/>
          <w:rtl/>
        </w:rPr>
      </w:pPr>
    </w:p>
    <w:p w:rsidR="00320617" w:rsidRPr="00C43689" w:rsidRDefault="00320617" w:rsidP="00320617">
      <w:pPr>
        <w:spacing w:line="240" w:lineRule="auto"/>
        <w:ind w:left="720"/>
        <w:contextualSpacing/>
        <w:jc w:val="center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bookmarkStart w:id="0" w:name="_GoBack"/>
      <w:bookmarkEnd w:id="0"/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rtl/>
        </w:rPr>
        <w:lastRenderedPageBreak/>
        <w:t>الجلسة الثانية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sz w:val="28"/>
          <w:szCs w:val="28"/>
          <w:u w:val="single"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>المحور الثالث</w:t>
      </w:r>
      <w:r w:rsidRPr="00C4368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:</w:t>
      </w: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 xml:space="preserve"> دراسات معاصرة في المذاهب</w:t>
      </w:r>
      <w:r w:rsidRPr="00C4368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 </w:t>
      </w: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 xml:space="preserve">و الدراسات النصية من كتب العقائد. الإسلامية. 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sz w:val="28"/>
          <w:szCs w:val="28"/>
          <w:u w:val="single"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اولاً : </w:t>
      </w:r>
      <w:r w:rsidRPr="00C43689">
        <w:rPr>
          <w:rFonts w:asciiTheme="minorHAnsi" w:eastAsiaTheme="minorHAnsi" w:hAnsiTheme="minorHAnsi" w:cs="Times New Roman" w:hint="cs"/>
          <w:b/>
          <w:bCs/>
          <w:u w:val="single"/>
          <w:rtl/>
        </w:rPr>
        <w:t>دراسات معاصرة في المذاهب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 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بين الاشاعرة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والماتريدية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: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المنهج، الكلام ،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التكوين،الايمان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>، القضاء والقدر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. 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rtl/>
        </w:rPr>
      </w:pP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السلفية المعاصرة( دراسة ونقد)   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ثانياً : </w:t>
      </w:r>
      <w:r w:rsidRPr="00C43689">
        <w:rPr>
          <w:rFonts w:asciiTheme="minorHAnsi" w:eastAsiaTheme="minorHAnsi" w:hAnsiTheme="minorHAnsi" w:cs="Times New Roman" w:hint="cs"/>
          <w:b/>
          <w:bCs/>
          <w:u w:val="single"/>
          <w:rtl/>
        </w:rPr>
        <w:t>دراسات النصية من كتب العقائد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ـ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معرفة لله تعالى من كتاب عمدة المريد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</w:t>
      </w:r>
    </w:p>
    <w:p w:rsidR="00A506F0" w:rsidRPr="00C43689" w:rsidRDefault="00A506F0" w:rsidP="00A506F0">
      <w:pPr>
        <w:spacing w:line="240" w:lineRule="auto"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- مخالفة الله للحوادث من كتاب عمدة المريد شرح جوهرة التوحيد للإمام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اللقاني</w:t>
      </w:r>
      <w:proofErr w:type="spellEnd"/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-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وحدانية الله تعالى من كتاب شرح المواقف للإمام الجرجاني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. 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ـ عصمة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الإنبياء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من كتاب الاربعين للرازي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ـ الجنة والنار من كتاب شرح العقائد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النسفية</w:t>
      </w:r>
      <w:proofErr w:type="spellEnd"/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مراجع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استرشادية</w:t>
      </w:r>
      <w:proofErr w:type="spellEnd"/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: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أبكار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الأفكار  للإمام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الآمدي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، شرح المواقف للإمام الجرجاني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عمدة المريد شرح جوهرة التوحيد للإمام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اللقاني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، نهاية الإقدام في علم الكلام للإمام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الشهرستاني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، شرح المقاصد للإمام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التفتازاني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، الروضة البهية فيما بين الاشاعرة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والماتريدية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حقيقة الوهابية، للشيخ حسن بن علي السقاف، شرح المسائل الخلافية بين الاشاعرة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والماتريدية</w:t>
      </w:r>
      <w:proofErr w:type="spellEnd"/>
      <w:r w:rsidRPr="00C43689">
        <w:rPr>
          <w:rFonts w:asciiTheme="minorHAnsi" w:eastAsiaTheme="minorHAnsi" w:hAnsiTheme="minorHAnsi" w:cstheme="minorBidi" w:hint="cs"/>
          <w:b/>
          <w:bCs/>
          <w:rtl/>
        </w:rPr>
        <w:t>(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ابن كمال باشا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)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 xml:space="preserve">المحور الرابع </w:t>
      </w:r>
      <w:r w:rsidRPr="00C4368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:   </w:t>
      </w:r>
      <w:r w:rsidRPr="00C43689">
        <w:rPr>
          <w:rFonts w:asciiTheme="minorHAnsi" w:eastAsiaTheme="minorHAnsi" w:hAnsiTheme="minorHAnsi" w:cs="Times New Roman" w:hint="cs"/>
          <w:b/>
          <w:bCs/>
          <w:sz w:val="28"/>
          <w:szCs w:val="28"/>
          <w:u w:val="single"/>
          <w:rtl/>
        </w:rPr>
        <w:t xml:space="preserve">دراسات متقدمة في العقائد ، وقراءات متفرقة في العقائد </w:t>
      </w:r>
      <w:r w:rsidRPr="00C4368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.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أولاً : دراسات متقدمة في العقائد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صفتا القدم والبقاء 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التأويل والتفويض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المعجزة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شفاعة النبي محمد صلى الله عليه وسلم بين المثبتين والنافين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عذاب القبر بين المثبتين والنافين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.</w:t>
      </w:r>
    </w:p>
    <w:p w:rsidR="00320617" w:rsidRPr="00C43689" w:rsidRDefault="00320617" w:rsidP="00320617">
      <w:pPr>
        <w:spacing w:line="240" w:lineRule="auto"/>
        <w:ind w:left="720"/>
        <w:contextualSpacing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مراجع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استرشادية</w:t>
      </w:r>
      <w:proofErr w:type="spellEnd"/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: 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شرح المواقف الجرجاني ، شرح المقاصد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التفتازاني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، عصمة الأنبياء الرازي ، عمدة المريد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اللقاني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، نهاية الإقدام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الشهرستاني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ثانياً : قراءات متفرقة في العقائد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الوسطية والاعتدال في ضوء آيات القرآن الكريم / وفي أصول عقيدة اهل السنة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320617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التجديد والمعاصرة، المفهوم، الضوابط،،المجالات، و ابرز الم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  <w:lang w:bidi="ar-JO"/>
        </w:rPr>
        <w:t>جددين</w:t>
      </w:r>
      <w:proofErr w:type="spellEnd"/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 ومناهجهم في ذلك  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.</w:t>
      </w:r>
    </w:p>
    <w:p w:rsidR="00320617" w:rsidRPr="00C43689" w:rsidRDefault="00320617" w:rsidP="00A506F0">
      <w:pPr>
        <w:numPr>
          <w:ilvl w:val="0"/>
          <w:numId w:val="9"/>
        </w:numPr>
        <w:spacing w:line="240" w:lineRule="auto"/>
        <w:contextualSpacing/>
        <w:rPr>
          <w:rFonts w:asciiTheme="minorHAnsi" w:eastAsiaTheme="minorHAnsi" w:hAnsiTheme="minorHAnsi" w:cstheme="minorBidi"/>
          <w:b/>
          <w:bCs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>مبحث المعرفة في الفكر الإسلامي عند فلاسفة المشرق والمغرب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(</w:t>
      </w:r>
      <w:r w:rsidR="00A506F0" w:rsidRPr="00C43689">
        <w:rPr>
          <w:rFonts w:asciiTheme="minorHAnsi" w:eastAsiaTheme="minorHAnsi" w:hAnsiTheme="minorHAnsi" w:cs="Times New Roman" w:hint="cs"/>
          <w:b/>
          <w:bCs/>
          <w:rtl/>
        </w:rPr>
        <w:t>الكندي ، ابن رشد</w:t>
      </w:r>
      <w:r w:rsidRPr="00C43689">
        <w:rPr>
          <w:rFonts w:asciiTheme="minorHAnsi" w:eastAsiaTheme="minorHAnsi" w:hAnsiTheme="minorHAnsi" w:cstheme="minorBidi" w:hint="cs"/>
          <w:b/>
          <w:bCs/>
          <w:rtl/>
        </w:rPr>
        <w:t>)</w:t>
      </w:r>
    </w:p>
    <w:p w:rsidR="00320617" w:rsidRPr="00C43689" w:rsidRDefault="00320617" w:rsidP="00320617">
      <w:pPr>
        <w:spacing w:line="240" w:lineRule="auto"/>
        <w:rPr>
          <w:rFonts w:asciiTheme="minorHAnsi" w:eastAsiaTheme="minorHAnsi" w:hAnsiTheme="minorHAnsi" w:cs="Times New Roman"/>
          <w:b/>
          <w:bCs/>
          <w:rtl/>
        </w:rPr>
      </w:pPr>
      <w:r w:rsidRPr="00C43689">
        <w:rPr>
          <w:rFonts w:asciiTheme="minorHAnsi" w:eastAsiaTheme="minorHAnsi" w:hAnsiTheme="minorHAnsi" w:cs="Times New Roman" w:hint="cs"/>
          <w:b/>
          <w:bCs/>
          <w:rtl/>
        </w:rPr>
        <w:t xml:space="preserve">مراجع </w:t>
      </w:r>
      <w:proofErr w:type="spellStart"/>
      <w:r w:rsidRPr="00C43689">
        <w:rPr>
          <w:rFonts w:asciiTheme="minorHAnsi" w:eastAsiaTheme="minorHAnsi" w:hAnsiTheme="minorHAnsi" w:cs="Times New Roman" w:hint="cs"/>
          <w:b/>
          <w:bCs/>
          <w:rtl/>
        </w:rPr>
        <w:t>استرشادية</w:t>
      </w:r>
      <w:proofErr w:type="spellEnd"/>
      <w:r w:rsidRPr="00C43689">
        <w:rPr>
          <w:rFonts w:asciiTheme="minorHAnsi" w:eastAsiaTheme="minorHAnsi" w:hAnsiTheme="minorHAnsi" w:cstheme="minorBidi" w:hint="cs"/>
          <w:b/>
          <w:bCs/>
          <w:rtl/>
        </w:rPr>
        <w:t xml:space="preserve"> : </w:t>
      </w:r>
      <w:r w:rsidRPr="00C43689">
        <w:rPr>
          <w:rFonts w:asciiTheme="minorHAnsi" w:eastAsiaTheme="minorHAnsi" w:hAnsiTheme="minorHAnsi" w:cs="Times New Roman" w:hint="cs"/>
          <w:b/>
          <w:bCs/>
          <w:rtl/>
        </w:rPr>
        <w:t>تهافت التهافت ، رسائل الفارابي ، مبحث المعرفة عند ابن رشد ، الوسطية في الاسلام ، الوسطية في القرآن الكريم ، التجديد والمعاصرة حسن الشافعي‘ التجديد والمعاصرة راشد شهوان .</w:t>
      </w:r>
    </w:p>
    <w:p w:rsidR="00320617" w:rsidRPr="00C43689" w:rsidRDefault="00320617" w:rsidP="00320617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24"/>
          <w:szCs w:val="24"/>
          <w:rtl/>
          <w:lang w:bidi="ar-SY"/>
        </w:rPr>
      </w:pPr>
      <w:r w:rsidRPr="00C43689">
        <w:rPr>
          <w:rFonts w:asciiTheme="minorHAnsi" w:eastAsiaTheme="minorHAnsi" w:hAnsiTheme="minorHAnsi" w:cs="Simplified Arabic" w:hint="cs"/>
          <w:b/>
          <w:bCs/>
          <w:sz w:val="24"/>
          <w:szCs w:val="24"/>
          <w:rtl/>
          <w:lang w:bidi="ar-SY"/>
        </w:rPr>
        <w:t>- سوف يعقد الامتحان على جلستين ، بواقع ثلاث ساعات للجلسة الواحدة.</w:t>
      </w:r>
    </w:p>
    <w:p w:rsidR="0097139A" w:rsidRDefault="0097139A">
      <w:pPr>
        <w:rPr>
          <w:rtl/>
        </w:rPr>
      </w:pPr>
    </w:p>
    <w:p w:rsidR="007B013C" w:rsidRPr="00C43689" w:rsidRDefault="007B013C" w:rsidP="007B013C">
      <w:pPr>
        <w:spacing w:after="0" w:line="240" w:lineRule="auto"/>
        <w:rPr>
          <w:rFonts w:asciiTheme="minorHAnsi" w:eastAsiaTheme="minorHAnsi" w:hAnsiTheme="minorHAnsi" w:cs="Simplified Arabic"/>
          <w:b/>
          <w:bCs/>
          <w:rtl/>
          <w:lang w:bidi="ar-SY"/>
        </w:rPr>
      </w:pPr>
      <w:r>
        <w:rPr>
          <w:rFonts w:asciiTheme="minorHAnsi" w:eastAsiaTheme="minorHAnsi" w:hAnsiTheme="minorHAnsi" w:cs="Simplified Arabic" w:hint="cs"/>
          <w:b/>
          <w:bCs/>
          <w:rtl/>
          <w:lang w:bidi="ar-SY"/>
        </w:rPr>
        <w:t>الاثنين 22-8</w:t>
      </w:r>
      <w:r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/2022 الجلسة الاولى </w:t>
      </w:r>
    </w:p>
    <w:p w:rsidR="007B013C" w:rsidRPr="00C43689" w:rsidRDefault="007B013C" w:rsidP="007B013C">
      <w:pPr>
        <w:spacing w:after="0" w:line="240" w:lineRule="auto"/>
        <w:rPr>
          <w:rFonts w:asciiTheme="minorHAnsi" w:eastAsiaTheme="minorHAnsi" w:hAnsiTheme="minorHAnsi" w:cs="Simplified Arabic"/>
          <w:b/>
          <w:bCs/>
          <w:rtl/>
          <w:lang w:bidi="ar-SY"/>
        </w:rPr>
      </w:pPr>
      <w:r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الخميس </w:t>
      </w:r>
      <w:r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25-8 </w:t>
      </w:r>
      <w:r w:rsidRPr="00C43689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/2022 الجلسة الثانية  </w:t>
      </w:r>
    </w:p>
    <w:p w:rsidR="0097139A" w:rsidRPr="009E77D0" w:rsidRDefault="0097139A">
      <w:pPr>
        <w:rPr>
          <w:lang w:bidi="ar-SY"/>
        </w:rPr>
      </w:pPr>
    </w:p>
    <w:sectPr w:rsidR="0097139A" w:rsidRPr="009E77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08C" w:rsidRDefault="0060408C" w:rsidP="000F0467">
      <w:pPr>
        <w:spacing w:after="0" w:line="240" w:lineRule="auto"/>
      </w:pPr>
      <w:r>
        <w:separator/>
      </w:r>
    </w:p>
  </w:endnote>
  <w:endnote w:type="continuationSeparator" w:id="0">
    <w:p w:rsidR="0060408C" w:rsidRDefault="0060408C" w:rsidP="000F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08C" w:rsidRDefault="0060408C" w:rsidP="000F0467">
      <w:pPr>
        <w:spacing w:after="0" w:line="240" w:lineRule="auto"/>
      </w:pPr>
      <w:r>
        <w:separator/>
      </w:r>
    </w:p>
  </w:footnote>
  <w:footnote w:type="continuationSeparator" w:id="0">
    <w:p w:rsidR="0060408C" w:rsidRDefault="0060408C" w:rsidP="000F0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DB350C"/>
    <w:multiLevelType w:val="hybridMultilevel"/>
    <w:tmpl w:val="F0908D14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53"/>
    <w:rsid w:val="000F0467"/>
    <w:rsid w:val="00320617"/>
    <w:rsid w:val="003F7027"/>
    <w:rsid w:val="005070CA"/>
    <w:rsid w:val="0060408C"/>
    <w:rsid w:val="00612B70"/>
    <w:rsid w:val="007B013C"/>
    <w:rsid w:val="0097139A"/>
    <w:rsid w:val="009B5211"/>
    <w:rsid w:val="009E77D0"/>
    <w:rsid w:val="00A506F0"/>
    <w:rsid w:val="00AA04E0"/>
    <w:rsid w:val="00AB6702"/>
    <w:rsid w:val="00C43689"/>
    <w:rsid w:val="00D01DCC"/>
    <w:rsid w:val="00DF4053"/>
    <w:rsid w:val="00F6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D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7D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F0467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F0467"/>
    <w:rPr>
      <w:rFonts w:ascii="Calibri" w:eastAsia="Calibri" w:hAnsi="Calibri" w:cs="Arial"/>
    </w:rPr>
  </w:style>
  <w:style w:type="paragraph" w:styleId="a6">
    <w:name w:val="Balloon Text"/>
    <w:basedOn w:val="a"/>
    <w:link w:val="Char1"/>
    <w:uiPriority w:val="99"/>
    <w:semiHidden/>
    <w:unhideWhenUsed/>
    <w:rsid w:val="00D0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01DC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7D0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7D0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F0467"/>
    <w:rPr>
      <w:rFonts w:ascii="Calibri" w:eastAsia="Calibri" w:hAnsi="Calibri" w:cs="Arial"/>
    </w:rPr>
  </w:style>
  <w:style w:type="paragraph" w:styleId="a5">
    <w:name w:val="footer"/>
    <w:basedOn w:val="a"/>
    <w:link w:val="Char0"/>
    <w:uiPriority w:val="99"/>
    <w:unhideWhenUsed/>
    <w:rsid w:val="000F046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F0467"/>
    <w:rPr>
      <w:rFonts w:ascii="Calibri" w:eastAsia="Calibri" w:hAnsi="Calibri" w:cs="Arial"/>
    </w:rPr>
  </w:style>
  <w:style w:type="paragraph" w:styleId="a6">
    <w:name w:val="Balloon Text"/>
    <w:basedOn w:val="a"/>
    <w:link w:val="Char1"/>
    <w:uiPriority w:val="99"/>
    <w:semiHidden/>
    <w:unhideWhenUsed/>
    <w:rsid w:val="00D01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01DC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1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osool</dc:creator>
  <cp:keywords/>
  <dc:description/>
  <cp:lastModifiedBy>osool</cp:lastModifiedBy>
  <cp:revision>89</cp:revision>
  <cp:lastPrinted>2022-06-13T08:56:00Z</cp:lastPrinted>
  <dcterms:created xsi:type="dcterms:W3CDTF">2022-03-21T06:13:00Z</dcterms:created>
  <dcterms:modified xsi:type="dcterms:W3CDTF">2022-07-25T11:15:00Z</dcterms:modified>
</cp:coreProperties>
</file>