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1"/>
        <w:tblpPr w:leftFromText="180" w:rightFromText="180" w:horzAnchor="margin" w:tblpXSpec="center" w:tblpY="-945"/>
        <w:bidiVisual/>
        <w:tblW w:w="110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1984"/>
        <w:gridCol w:w="4679"/>
      </w:tblGrid>
      <w:tr w:rsidR="00591A4E" w:rsidRPr="00591A4E" w:rsidTr="00591A4E">
        <w:trPr>
          <w:trHeight w:val="1545"/>
        </w:trPr>
        <w:tc>
          <w:tcPr>
            <w:tcW w:w="4395" w:type="dxa"/>
            <w:tcBorders>
              <w:bottom w:val="single" w:sz="4" w:space="0" w:color="auto"/>
            </w:tcBorders>
          </w:tcPr>
          <w:p w:rsidR="00591A4E" w:rsidRPr="00591A4E" w:rsidRDefault="00591A4E" w:rsidP="00591A4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0"/>
                <w:szCs w:val="30"/>
                <w:rtl/>
              </w:rPr>
            </w:pPr>
            <w:r w:rsidRPr="00591A4E">
              <w:rPr>
                <w:rFonts w:ascii="Traditional Arabic" w:eastAsia="Calibri" w:hAnsi="Traditional Arabic" w:cs="Traditional Arabic"/>
                <w:b/>
                <w:bCs/>
                <w:sz w:val="30"/>
                <w:szCs w:val="30"/>
                <w:rtl/>
              </w:rPr>
              <w:t>جامعـة العلوم الإسلامية العالمية</w:t>
            </w:r>
          </w:p>
          <w:p w:rsidR="00591A4E" w:rsidRPr="00591A4E" w:rsidRDefault="00591A4E" w:rsidP="00591A4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</w:rPr>
            </w:pPr>
            <w:r w:rsidRPr="00591A4E">
              <w:rPr>
                <w:rFonts w:ascii="Traditional Arabic" w:eastAsia="Calibri" w:hAnsi="Traditional Arabic" w:cs="Traditional Arabic"/>
                <w:b/>
                <w:bCs/>
                <w:sz w:val="32"/>
                <w:szCs w:val="32"/>
                <w:rtl/>
              </w:rPr>
              <w:t>كلية العلوم التربوية</w:t>
            </w:r>
          </w:p>
          <w:p w:rsidR="00591A4E" w:rsidRPr="00591A4E" w:rsidRDefault="00591A4E" w:rsidP="00591A4E">
            <w:pPr>
              <w:jc w:val="center"/>
              <w:rPr>
                <w:rFonts w:ascii="Times New Roman" w:eastAsia="Times New Roman" w:hAnsi="Times New Roman" w:cs="Times New Roman"/>
                <w:sz w:val="26"/>
                <w:szCs w:val="26"/>
                <w:rtl/>
              </w:rPr>
            </w:pPr>
            <w:r w:rsidRPr="00591A4E">
              <w:rPr>
                <w:rFonts w:ascii="Traditional Arabic" w:eastAsia="Times New Roman" w:hAnsi="Traditional Arabic" w:cs="Traditional Arabic"/>
                <w:b/>
                <w:bCs/>
                <w:sz w:val="26"/>
                <w:szCs w:val="26"/>
                <w:rtl/>
              </w:rPr>
              <w:t>قسم المناهج والتدريس</w:t>
            </w:r>
          </w:p>
        </w:tc>
        <w:tc>
          <w:tcPr>
            <w:tcW w:w="1984" w:type="dxa"/>
            <w:tcBorders>
              <w:bottom w:val="single" w:sz="4" w:space="0" w:color="auto"/>
            </w:tcBorders>
          </w:tcPr>
          <w:p w:rsidR="00591A4E" w:rsidRPr="00591A4E" w:rsidRDefault="00591A4E" w:rsidP="00591A4E">
            <w:pPr>
              <w:jc w:val="center"/>
              <w:rPr>
                <w:rFonts w:ascii="Times New Roman" w:eastAsia="Times New Roman" w:hAnsi="Times New Roman" w:cs="Times New Roman"/>
                <w:sz w:val="12"/>
                <w:szCs w:val="12"/>
                <w:rtl/>
              </w:rPr>
            </w:pPr>
            <w:r w:rsidRPr="00591A4E">
              <w:rPr>
                <w:rFonts w:ascii="Times New Roman" w:eastAsia="Times New Roman" w:hAnsi="Times New Roman" w:cs="Times New Roman"/>
                <w:noProof/>
                <w:sz w:val="12"/>
                <w:szCs w:val="12"/>
                <w:rtl/>
              </w:rPr>
              <w:drawing>
                <wp:anchor distT="0" distB="0" distL="114300" distR="114300" simplePos="0" relativeHeight="251661312" behindDoc="0" locked="0" layoutInCell="1" allowOverlap="1" wp14:anchorId="26B9F08D" wp14:editId="464E1F73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-1270</wp:posOffset>
                  </wp:positionV>
                  <wp:extent cx="981075" cy="942975"/>
                  <wp:effectExtent l="0" t="0" r="9525" b="9525"/>
                  <wp:wrapSquare wrapText="left"/>
                  <wp:docPr id="3" name="Picture 3" descr="final log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final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1075" cy="9429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79" w:type="dxa"/>
            <w:tcBorders>
              <w:bottom w:val="single" w:sz="4" w:space="0" w:color="auto"/>
            </w:tcBorders>
          </w:tcPr>
          <w:p w:rsidR="00591A4E" w:rsidRPr="00591A4E" w:rsidRDefault="00591A4E" w:rsidP="00591A4E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bidi="ar-JO"/>
              </w:rPr>
            </w:pPr>
            <w:r w:rsidRPr="00591A4E">
              <w:rPr>
                <w:rFonts w:ascii="Times New Roman" w:eastAsia="Calibri" w:hAnsi="Times New Roman" w:cs="Times New Roman"/>
                <w:b/>
                <w:bCs/>
                <w:lang w:bidi="ar-JO"/>
              </w:rPr>
              <w:t>World Islamic Science &amp;Education University (WISE)</w:t>
            </w:r>
          </w:p>
          <w:p w:rsidR="00591A4E" w:rsidRPr="00591A4E" w:rsidRDefault="00591A4E" w:rsidP="00591A4E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bidi="ar-JO"/>
              </w:rPr>
            </w:pPr>
          </w:p>
          <w:p w:rsidR="00591A4E" w:rsidRPr="00591A4E" w:rsidRDefault="00591A4E" w:rsidP="00591A4E">
            <w:pPr>
              <w:ind w:left="-108" w:firstLine="108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JO"/>
              </w:rPr>
            </w:pPr>
            <w:r w:rsidRPr="00591A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JO"/>
              </w:rPr>
              <w:t>Faculty of Educational Sciences</w:t>
            </w:r>
          </w:p>
          <w:p w:rsidR="00591A4E" w:rsidRPr="00591A4E" w:rsidRDefault="00591A4E" w:rsidP="00591A4E">
            <w:pPr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JO"/>
              </w:rPr>
            </w:pPr>
            <w:r w:rsidRPr="00591A4E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ar-JO"/>
              </w:rPr>
              <w:t>Department of Curriculum and instruction</w:t>
            </w:r>
          </w:p>
          <w:p w:rsidR="00591A4E" w:rsidRPr="00591A4E" w:rsidRDefault="00591A4E" w:rsidP="00591A4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rtl/>
                <w:lang w:bidi="ar-JO"/>
              </w:rPr>
            </w:pPr>
          </w:p>
        </w:tc>
      </w:tr>
      <w:tr w:rsidR="00591A4E" w:rsidRPr="00591A4E" w:rsidTr="00591A4E">
        <w:trPr>
          <w:trHeight w:val="90"/>
        </w:trPr>
        <w:tc>
          <w:tcPr>
            <w:tcW w:w="4395" w:type="dxa"/>
            <w:tcBorders>
              <w:top w:val="single" w:sz="4" w:space="0" w:color="auto"/>
            </w:tcBorders>
          </w:tcPr>
          <w:p w:rsidR="00591A4E" w:rsidRPr="00591A4E" w:rsidRDefault="00591A4E" w:rsidP="00591A4E">
            <w:pPr>
              <w:jc w:val="center"/>
              <w:rPr>
                <w:rFonts w:ascii="Traditional Arabic" w:eastAsia="Calibri" w:hAnsi="Traditional Arabic" w:cs="Traditional Arabic"/>
                <w:b/>
                <w:bCs/>
                <w:sz w:val="30"/>
                <w:szCs w:val="30"/>
                <w:rtl/>
              </w:rPr>
            </w:pPr>
          </w:p>
        </w:tc>
        <w:tc>
          <w:tcPr>
            <w:tcW w:w="1984" w:type="dxa"/>
            <w:tcBorders>
              <w:top w:val="single" w:sz="4" w:space="0" w:color="auto"/>
            </w:tcBorders>
          </w:tcPr>
          <w:p w:rsidR="00591A4E" w:rsidRPr="00591A4E" w:rsidRDefault="00591A4E" w:rsidP="00591A4E">
            <w:pPr>
              <w:jc w:val="center"/>
              <w:rPr>
                <w:rFonts w:ascii="Times New Roman" w:eastAsia="Times New Roman" w:hAnsi="Times New Roman" w:cs="Times New Roman"/>
                <w:noProof/>
                <w:sz w:val="12"/>
                <w:szCs w:val="12"/>
                <w:rtl/>
              </w:rPr>
            </w:pPr>
          </w:p>
        </w:tc>
        <w:tc>
          <w:tcPr>
            <w:tcW w:w="4679" w:type="dxa"/>
            <w:tcBorders>
              <w:top w:val="single" w:sz="4" w:space="0" w:color="auto"/>
            </w:tcBorders>
          </w:tcPr>
          <w:p w:rsidR="00591A4E" w:rsidRPr="00591A4E" w:rsidRDefault="00591A4E" w:rsidP="00591A4E">
            <w:pPr>
              <w:jc w:val="center"/>
              <w:rPr>
                <w:rFonts w:ascii="Times New Roman" w:eastAsia="Calibri" w:hAnsi="Times New Roman" w:cs="Times New Roman"/>
                <w:b/>
                <w:bCs/>
                <w:lang w:bidi="ar-JO"/>
              </w:rPr>
            </w:pPr>
          </w:p>
        </w:tc>
      </w:tr>
    </w:tbl>
    <w:p w:rsidR="00591A4E" w:rsidRDefault="00591A4E" w:rsidP="00591A4E">
      <w:pPr>
        <w:spacing w:after="0" w:line="240" w:lineRule="auto"/>
        <w:jc w:val="center"/>
        <w:rPr>
          <w:rFonts w:ascii="Simplified Arabic" w:hAnsi="Simplified Arabic" w:cs="Simplified Arabic"/>
          <w:bCs/>
          <w:sz w:val="30"/>
          <w:szCs w:val="30"/>
          <w:rtl/>
          <w:lang w:bidi="ar-JO"/>
        </w:rPr>
      </w:pPr>
      <w:r w:rsidRPr="009F0764">
        <w:rPr>
          <w:rFonts w:ascii="Simplified Arabic" w:hAnsi="Simplified Arabic" w:cs="Simplified Arabic"/>
          <w:bCs/>
          <w:sz w:val="30"/>
          <w:szCs w:val="30"/>
          <w:rtl/>
          <w:lang w:bidi="ar-JO"/>
        </w:rPr>
        <w:t xml:space="preserve">محاور امتحان </w:t>
      </w:r>
      <w:r w:rsidRPr="009F0764">
        <w:rPr>
          <w:rFonts w:ascii="Simplified Arabic" w:hAnsi="Simplified Arabic" w:cs="Simplified Arabic" w:hint="cs"/>
          <w:bCs/>
          <w:sz w:val="30"/>
          <w:szCs w:val="30"/>
          <w:rtl/>
          <w:lang w:bidi="ar-JO"/>
        </w:rPr>
        <w:t>الشامل</w:t>
      </w:r>
      <w:r w:rsidRPr="009F0764">
        <w:rPr>
          <w:rFonts w:ascii="Simplified Arabic" w:hAnsi="Simplified Arabic" w:cs="Simplified Arabic"/>
          <w:bCs/>
          <w:sz w:val="30"/>
          <w:szCs w:val="30"/>
          <w:rtl/>
          <w:lang w:bidi="ar-JO"/>
        </w:rPr>
        <w:t xml:space="preserve"> لطلبة </w:t>
      </w:r>
      <w:r w:rsidRPr="009F0764">
        <w:rPr>
          <w:rFonts w:ascii="Simplified Arabic" w:hAnsi="Simplified Arabic" w:cs="Simplified Arabic" w:hint="cs"/>
          <w:bCs/>
          <w:sz w:val="30"/>
          <w:szCs w:val="30"/>
          <w:rtl/>
          <w:lang w:bidi="ar-JO"/>
        </w:rPr>
        <w:t xml:space="preserve">الماجستير في تخصص </w:t>
      </w:r>
      <w:r w:rsidRPr="009F0764">
        <w:rPr>
          <w:rFonts w:ascii="Simplified Arabic" w:hAnsi="Simplified Arabic" w:cs="Simplified Arabic"/>
          <w:bCs/>
          <w:sz w:val="30"/>
          <w:szCs w:val="30"/>
          <w:rtl/>
          <w:lang w:bidi="ar-JO"/>
        </w:rPr>
        <w:t>المناهج والتدريس</w:t>
      </w:r>
    </w:p>
    <w:p w:rsidR="00591A4E" w:rsidRPr="009F0764" w:rsidRDefault="00591A4E" w:rsidP="005B7ABF">
      <w:pPr>
        <w:spacing w:after="0" w:line="240" w:lineRule="auto"/>
        <w:jc w:val="center"/>
        <w:rPr>
          <w:rFonts w:ascii="Simplified Arabic" w:hAnsi="Simplified Arabic" w:cs="Simplified Arabic"/>
          <w:bCs/>
          <w:sz w:val="30"/>
          <w:szCs w:val="30"/>
          <w:rtl/>
          <w:lang w:bidi="ar-JO"/>
        </w:rPr>
      </w:pPr>
      <w:r>
        <w:rPr>
          <w:rFonts w:ascii="Simplified Arabic" w:hAnsi="Simplified Arabic" w:cs="Simplified Arabic" w:hint="cs"/>
          <w:bCs/>
          <w:sz w:val="30"/>
          <w:szCs w:val="30"/>
          <w:rtl/>
          <w:lang w:bidi="ar-JO"/>
        </w:rPr>
        <w:t xml:space="preserve">الفصل </w:t>
      </w:r>
      <w:r w:rsidR="004B6E82">
        <w:rPr>
          <w:rFonts w:ascii="Simplified Arabic" w:hAnsi="Simplified Arabic" w:cs="Simplified Arabic" w:hint="cs"/>
          <w:bCs/>
          <w:sz w:val="30"/>
          <w:szCs w:val="30"/>
          <w:rtl/>
          <w:lang w:bidi="ar-JO"/>
        </w:rPr>
        <w:t xml:space="preserve">الدراسي </w:t>
      </w:r>
      <w:r w:rsidR="005B7ABF">
        <w:rPr>
          <w:rFonts w:ascii="Simplified Arabic" w:hAnsi="Simplified Arabic" w:cs="Simplified Arabic" w:hint="cs"/>
          <w:bCs/>
          <w:sz w:val="30"/>
          <w:szCs w:val="30"/>
          <w:rtl/>
          <w:lang w:bidi="ar-JO"/>
        </w:rPr>
        <w:t>الأول</w:t>
      </w:r>
      <w:r w:rsidR="00CC496E">
        <w:rPr>
          <w:rFonts w:ascii="Simplified Arabic" w:hAnsi="Simplified Arabic" w:cs="Simplified Arabic" w:hint="cs"/>
          <w:bCs/>
          <w:sz w:val="30"/>
          <w:szCs w:val="30"/>
          <w:rtl/>
          <w:lang w:bidi="ar-JO"/>
        </w:rPr>
        <w:t xml:space="preserve"> </w:t>
      </w:r>
      <w:r>
        <w:rPr>
          <w:rFonts w:ascii="Simplified Arabic" w:hAnsi="Simplified Arabic" w:cs="Simplified Arabic" w:hint="cs"/>
          <w:bCs/>
          <w:sz w:val="30"/>
          <w:szCs w:val="30"/>
          <w:rtl/>
          <w:lang w:bidi="ar-JO"/>
        </w:rPr>
        <w:t xml:space="preserve"> 20</w:t>
      </w:r>
      <w:r w:rsidR="00FF6A50">
        <w:rPr>
          <w:rFonts w:ascii="Simplified Arabic" w:hAnsi="Simplified Arabic" w:cs="Simplified Arabic" w:hint="cs"/>
          <w:bCs/>
          <w:sz w:val="30"/>
          <w:szCs w:val="30"/>
          <w:rtl/>
          <w:lang w:bidi="ar-JO"/>
        </w:rPr>
        <w:t>2</w:t>
      </w:r>
      <w:r w:rsidR="005B7ABF">
        <w:rPr>
          <w:rFonts w:ascii="Simplified Arabic" w:hAnsi="Simplified Arabic" w:cs="Simplified Arabic" w:hint="cs"/>
          <w:bCs/>
          <w:sz w:val="30"/>
          <w:szCs w:val="30"/>
          <w:rtl/>
          <w:lang w:bidi="ar-JO"/>
        </w:rPr>
        <w:t>1</w:t>
      </w:r>
      <w:r>
        <w:rPr>
          <w:rFonts w:ascii="Simplified Arabic" w:hAnsi="Simplified Arabic" w:cs="Simplified Arabic" w:hint="cs"/>
          <w:bCs/>
          <w:sz w:val="30"/>
          <w:szCs w:val="30"/>
          <w:rtl/>
          <w:lang w:bidi="ar-JO"/>
        </w:rPr>
        <w:t>/20</w:t>
      </w:r>
      <w:r w:rsidR="007B4A7D">
        <w:rPr>
          <w:rFonts w:ascii="Simplified Arabic" w:hAnsi="Simplified Arabic" w:cs="Simplified Arabic" w:hint="cs"/>
          <w:bCs/>
          <w:sz w:val="30"/>
          <w:szCs w:val="30"/>
          <w:rtl/>
          <w:lang w:bidi="ar-JO"/>
        </w:rPr>
        <w:t>2</w:t>
      </w:r>
      <w:r w:rsidR="005B7ABF">
        <w:rPr>
          <w:rFonts w:ascii="Simplified Arabic" w:hAnsi="Simplified Arabic" w:cs="Simplified Arabic" w:hint="cs"/>
          <w:bCs/>
          <w:sz w:val="30"/>
          <w:szCs w:val="30"/>
          <w:rtl/>
          <w:lang w:bidi="ar-JO"/>
        </w:rPr>
        <w:t>2</w:t>
      </w:r>
      <w:r w:rsidRPr="009F0764">
        <w:rPr>
          <w:rFonts w:ascii="Simplified Arabic" w:hAnsi="Simplified Arabic" w:cs="Simplified Arabic"/>
          <w:bCs/>
          <w:sz w:val="30"/>
          <w:szCs w:val="30"/>
          <w:rtl/>
          <w:lang w:bidi="ar-JO"/>
        </w:rPr>
        <w:t xml:space="preserve"> </w:t>
      </w:r>
    </w:p>
    <w:p w:rsidR="00591A4E" w:rsidRPr="00591A4E" w:rsidRDefault="00591A4E" w:rsidP="00591A4E">
      <w:pPr>
        <w:spacing w:after="0" w:line="240" w:lineRule="auto"/>
        <w:rPr>
          <w:rFonts w:ascii="Simplified Arabic" w:hAnsi="Simplified Arabic" w:cs="Simplified Arabic"/>
          <w:bCs/>
          <w:sz w:val="6"/>
          <w:szCs w:val="6"/>
          <w:rtl/>
          <w:lang w:bidi="ar-JO"/>
        </w:rPr>
      </w:pPr>
    </w:p>
    <w:p w:rsidR="00591A4E" w:rsidRPr="004B6E82" w:rsidRDefault="00591A4E" w:rsidP="00591A4E">
      <w:pPr>
        <w:spacing w:after="0" w:line="240" w:lineRule="auto"/>
        <w:rPr>
          <w:rFonts w:ascii="Simplified Arabic" w:hAnsi="Simplified Arabic" w:cs="Simplified Arabic"/>
          <w:bCs/>
          <w:sz w:val="28"/>
          <w:szCs w:val="28"/>
          <w:u w:val="double"/>
          <w:rtl/>
          <w:lang w:bidi="ar-JO"/>
        </w:rPr>
      </w:pPr>
      <w:r w:rsidRPr="004B6E82">
        <w:rPr>
          <w:rFonts w:ascii="Simplified Arabic" w:hAnsi="Simplified Arabic" w:cs="Simplified Arabic"/>
          <w:bCs/>
          <w:sz w:val="28"/>
          <w:szCs w:val="28"/>
          <w:u w:val="double"/>
          <w:rtl/>
          <w:lang w:bidi="ar-JO"/>
        </w:rPr>
        <w:t>أولا</w:t>
      </w:r>
      <w:r w:rsidRPr="004B6E82">
        <w:rPr>
          <w:rFonts w:ascii="Simplified Arabic" w:hAnsi="Simplified Arabic" w:cs="Simplified Arabic" w:hint="cs"/>
          <w:bCs/>
          <w:sz w:val="28"/>
          <w:szCs w:val="28"/>
          <w:u w:val="double"/>
          <w:rtl/>
          <w:lang w:bidi="ar-JO"/>
        </w:rPr>
        <w:t>ً</w:t>
      </w:r>
      <w:r w:rsidRPr="004B6E82">
        <w:rPr>
          <w:rFonts w:ascii="Simplified Arabic" w:hAnsi="Simplified Arabic" w:cs="Simplified Arabic"/>
          <w:bCs/>
          <w:sz w:val="28"/>
          <w:szCs w:val="28"/>
          <w:u w:val="double"/>
          <w:rtl/>
          <w:lang w:bidi="ar-JO"/>
        </w:rPr>
        <w:t>:</w:t>
      </w:r>
      <w:r w:rsidRPr="004B6E82">
        <w:rPr>
          <w:rFonts w:ascii="Simplified Arabic" w:hAnsi="Simplified Arabic" w:cs="Simplified Arabic" w:hint="cs"/>
          <w:bCs/>
          <w:sz w:val="28"/>
          <w:szCs w:val="28"/>
          <w:u w:val="double"/>
          <w:rtl/>
          <w:lang w:bidi="ar-JO"/>
        </w:rPr>
        <w:t xml:space="preserve"> محاور الامتحان</w:t>
      </w:r>
    </w:p>
    <w:p w:rsidR="00591A4E" w:rsidRPr="009F0764" w:rsidRDefault="00591A4E" w:rsidP="00591A4E">
      <w:pPr>
        <w:ind w:right="-426" w:firstLine="424"/>
        <w:jc w:val="highKashida"/>
        <w:rPr>
          <w:rFonts w:ascii="Simplified Arabic" w:hAnsi="Simplified Arabic" w:cs="Simplified Arabic"/>
          <w:sz w:val="28"/>
          <w:szCs w:val="28"/>
          <w:lang w:bidi="ar-JO"/>
        </w:rPr>
      </w:pPr>
      <w:r w:rsidRPr="009F0764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المحور الأول: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7B4A7D">
        <w:rPr>
          <w:rFonts w:ascii="Simplified Arabic" w:hAnsi="Simplified Arabic" w:cs="Simplified Arabic" w:hint="cs"/>
          <w:sz w:val="28"/>
          <w:szCs w:val="28"/>
          <w:rtl/>
          <w:lang w:bidi="ar-JO"/>
        </w:rPr>
        <w:t>نظرية المنهاج وتصميمه (</w:t>
      </w: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>تخطيط المناهج وتحليلها</w:t>
      </w:r>
      <w:r w:rsidR="007B4A7D">
        <w:rPr>
          <w:rFonts w:ascii="Simplified Arabic" w:hAnsi="Simplified Arabic" w:cs="Simplified Arabic" w:hint="cs"/>
          <w:sz w:val="28"/>
          <w:szCs w:val="28"/>
          <w:rtl/>
          <w:lang w:bidi="ar-JO"/>
        </w:rPr>
        <w:t>)</w:t>
      </w: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>، المناهج في الفكر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>التربوي الإسلامي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،</w:t>
      </w: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الدراسات المقارنة في المناهج.</w:t>
      </w:r>
    </w:p>
    <w:p w:rsidR="00591A4E" w:rsidRPr="009F0764" w:rsidRDefault="00591A4E" w:rsidP="003B06F1">
      <w:pPr>
        <w:ind w:right="-284" w:firstLine="424"/>
        <w:jc w:val="highKashida"/>
        <w:rPr>
          <w:rFonts w:ascii="Simplified Arabic" w:hAnsi="Simplified Arabic" w:cs="Simplified Arabic"/>
          <w:sz w:val="28"/>
          <w:szCs w:val="28"/>
          <w:lang w:bidi="ar-JO"/>
        </w:rPr>
      </w:pPr>
      <w:r w:rsidRPr="009F0764">
        <w:rPr>
          <w:rFonts w:ascii="Simplified Arabic" w:hAnsi="Simplified Arabic" w:cs="Simplified Arabic" w:hint="cs"/>
          <w:b/>
          <w:bCs/>
          <w:sz w:val="28"/>
          <w:szCs w:val="28"/>
          <w:rtl/>
          <w:lang w:bidi="ar-JO"/>
        </w:rPr>
        <w:t>المحور الثاني: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 </w:t>
      </w:r>
      <w:r w:rsidR="003B06F1"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طرائق </w:t>
      </w: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التدريس </w:t>
      </w:r>
      <w:r w:rsidR="003B06F1">
        <w:rPr>
          <w:rFonts w:ascii="Simplified Arabic" w:hAnsi="Simplified Arabic" w:cs="Simplified Arabic" w:hint="cs"/>
          <w:sz w:val="28"/>
          <w:szCs w:val="28"/>
          <w:rtl/>
          <w:lang w:bidi="ar-JO"/>
        </w:rPr>
        <w:t>متقدمة</w:t>
      </w: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>، مناهج البحث العلمي وتطبيقاته في مجال التخصص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.</w:t>
      </w:r>
    </w:p>
    <w:p w:rsidR="004B6E82" w:rsidRDefault="004B6E82" w:rsidP="005B7ABF">
      <w:pPr>
        <w:spacing w:after="0" w:line="240" w:lineRule="auto"/>
        <w:rPr>
          <w:rFonts w:ascii="Simplified Arabic" w:eastAsia="Times New Roman" w:hAnsi="Simplified Arabic" w:cs="Simplified Arabic"/>
          <w:b/>
          <w:bCs/>
          <w:sz w:val="28"/>
          <w:szCs w:val="28"/>
          <w:rtl/>
          <w:lang w:bidi="ar-JO"/>
        </w:rPr>
      </w:pPr>
      <w:r w:rsidRPr="004B6E82">
        <w:rPr>
          <w:rFonts w:ascii="Simplified Arabic" w:hAnsi="Simplified Arabic" w:cs="Simplified Arabic" w:hint="cs"/>
          <w:bCs/>
          <w:sz w:val="28"/>
          <w:szCs w:val="28"/>
          <w:u w:val="double"/>
          <w:rtl/>
          <w:lang w:bidi="ar-JO"/>
        </w:rPr>
        <w:t>ثانياً:</w:t>
      </w:r>
      <w:r w:rsidRPr="004B6E82">
        <w:rPr>
          <w:rFonts w:ascii="Simplified Arabic" w:hAnsi="Simplified Arabic" w:cs="Simplified Arabic"/>
          <w:bCs/>
          <w:sz w:val="28"/>
          <w:szCs w:val="28"/>
          <w:u w:val="double"/>
          <w:rtl/>
          <w:lang w:bidi="ar-JO"/>
        </w:rPr>
        <w:t xml:space="preserve"> </w:t>
      </w:r>
      <w:r w:rsidRPr="004B6E82">
        <w:rPr>
          <w:rFonts w:ascii="Simplified Arabic" w:hAnsi="Simplified Arabic" w:cs="Simplified Arabic" w:hint="cs"/>
          <w:bCs/>
          <w:sz w:val="28"/>
          <w:szCs w:val="28"/>
          <w:u w:val="double"/>
          <w:rtl/>
          <w:lang w:bidi="ar-JO"/>
        </w:rPr>
        <w:t xml:space="preserve">مواعيد </w:t>
      </w:r>
      <w:r w:rsidRPr="004B6E82">
        <w:rPr>
          <w:rFonts w:ascii="Simplified Arabic" w:hAnsi="Simplified Arabic" w:cs="Simplified Arabic"/>
          <w:b/>
          <w:bCs/>
          <w:sz w:val="28"/>
          <w:szCs w:val="28"/>
          <w:u w:val="double"/>
          <w:rtl/>
        </w:rPr>
        <w:t>الامتحان</w:t>
      </w:r>
      <w:r w:rsidR="00E40BA5">
        <w:rPr>
          <w:rFonts w:ascii="Simplified Arabic" w:hAnsi="Simplified Arabic" w:cs="Simplified Arabic" w:hint="cs"/>
          <w:b/>
          <w:bCs/>
          <w:sz w:val="28"/>
          <w:szCs w:val="28"/>
          <w:u w:val="double"/>
          <w:rtl/>
        </w:rPr>
        <w:t xml:space="preserve"> </w:t>
      </w:r>
      <w:r w:rsidR="005B7ABF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JO"/>
        </w:rPr>
        <w:t>:</w:t>
      </w:r>
      <w:r w:rsidR="00554FDF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JO"/>
        </w:rPr>
        <w:t xml:space="preserve">الجلسة الأولى </w:t>
      </w:r>
      <w:r w:rsidR="005B7ABF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JO"/>
        </w:rPr>
        <w:t>الأحد 12/12/2021 الجلسة الثانية1</w:t>
      </w:r>
      <w:r w:rsidR="00554FDF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JO"/>
        </w:rPr>
        <w:t>5/</w:t>
      </w:r>
      <w:r w:rsidR="005B7ABF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JO"/>
        </w:rPr>
        <w:t>12</w:t>
      </w:r>
      <w:r w:rsidR="00554FDF">
        <w:rPr>
          <w:rFonts w:ascii="Simplified Arabic" w:eastAsia="Times New Roman" w:hAnsi="Simplified Arabic" w:cs="Simplified Arabic" w:hint="cs"/>
          <w:b/>
          <w:bCs/>
          <w:sz w:val="28"/>
          <w:szCs w:val="28"/>
          <w:rtl/>
          <w:lang w:bidi="ar-JO"/>
        </w:rPr>
        <w:t>/2021</w:t>
      </w:r>
    </w:p>
    <w:p w:rsidR="00554FDF" w:rsidRPr="004B6E82" w:rsidRDefault="00554FDF" w:rsidP="00554FDF">
      <w:pPr>
        <w:spacing w:after="0" w:line="240" w:lineRule="auto"/>
        <w:rPr>
          <w:rFonts w:ascii="Simplified Arabic" w:hAnsi="Simplified Arabic" w:cs="Simplified Arabic"/>
          <w:b/>
          <w:bCs/>
          <w:sz w:val="28"/>
          <w:szCs w:val="28"/>
          <w:u w:val="double"/>
          <w:rtl/>
        </w:rPr>
      </w:pPr>
      <w:r>
        <w:rPr>
          <w:rFonts w:ascii="Simplified Arabic" w:hAnsi="Simplified Arabic" w:cs="Simplified Arabic" w:hint="cs"/>
          <w:b/>
          <w:bCs/>
          <w:sz w:val="28"/>
          <w:szCs w:val="28"/>
          <w:u w:val="double"/>
          <w:rtl/>
        </w:rPr>
        <w:t xml:space="preserve"> </w:t>
      </w:r>
      <w:r w:rsidR="001C6B57" w:rsidRPr="001C6B57">
        <w:rPr>
          <w:rFonts w:ascii="Simplified Arabic" w:eastAsia="Calibri" w:hAnsi="Simplified Arabic" w:cs="Simplified Arabic" w:hint="cs"/>
          <w:bCs/>
          <w:sz w:val="28"/>
          <w:szCs w:val="28"/>
          <w:rtl/>
          <w:lang w:bidi="ar-JO"/>
        </w:rPr>
        <w:t>(</w:t>
      </w:r>
      <w:r w:rsidR="001C6B57">
        <w:rPr>
          <w:rFonts w:ascii="Simplified Arabic" w:eastAsia="Calibri" w:hAnsi="Simplified Arabic" w:cs="Simplified Arabic" w:hint="cs"/>
          <w:bCs/>
          <w:sz w:val="28"/>
          <w:szCs w:val="28"/>
          <w:rtl/>
          <w:lang w:bidi="ar-JO"/>
        </w:rPr>
        <w:t>الحادي</w:t>
      </w:r>
      <w:r w:rsidR="001C6B57" w:rsidRPr="001C6B57">
        <w:rPr>
          <w:rFonts w:ascii="Simplified Arabic" w:eastAsia="Calibri" w:hAnsi="Simplified Arabic" w:cs="Simplified Arabic" w:hint="cs"/>
          <w:bCs/>
          <w:sz w:val="28"/>
          <w:szCs w:val="28"/>
          <w:rtl/>
          <w:lang w:bidi="ar-JO"/>
        </w:rPr>
        <w:t xml:space="preserve"> عشر</w:t>
      </w:r>
      <w:r w:rsidR="001C6B57">
        <w:rPr>
          <w:rFonts w:ascii="Simplified Arabic" w:eastAsia="Calibri" w:hAnsi="Simplified Arabic" w:cs="Simplified Arabic" w:hint="cs"/>
          <w:bCs/>
          <w:sz w:val="28"/>
          <w:szCs w:val="28"/>
          <w:rtl/>
          <w:lang w:bidi="ar-JO"/>
        </w:rPr>
        <w:t>ة</w:t>
      </w:r>
      <w:bookmarkStart w:id="0" w:name="_GoBack"/>
      <w:bookmarkEnd w:id="0"/>
      <w:r w:rsidR="001C6B57" w:rsidRPr="001C6B57">
        <w:rPr>
          <w:rFonts w:ascii="Simplified Arabic" w:eastAsia="Calibri" w:hAnsi="Simplified Arabic" w:cs="Simplified Arabic" w:hint="cs"/>
          <w:bCs/>
          <w:sz w:val="28"/>
          <w:szCs w:val="28"/>
          <w:rtl/>
          <w:lang w:bidi="ar-JO"/>
        </w:rPr>
        <w:t xml:space="preserve"> صباحاً)</w:t>
      </w:r>
    </w:p>
    <w:p w:rsidR="00591A4E" w:rsidRPr="009F0764" w:rsidRDefault="00591A4E" w:rsidP="004B6E82">
      <w:pPr>
        <w:pStyle w:val="ListParagraph"/>
        <w:numPr>
          <w:ilvl w:val="0"/>
          <w:numId w:val="9"/>
        </w:numPr>
        <w:bidi/>
        <w:jc w:val="highKashida"/>
        <w:rPr>
          <w:rFonts w:ascii="Simplified Arabic" w:hAnsi="Simplified Arabic" w:cs="Simplified Arabic"/>
          <w:sz w:val="28"/>
          <w:szCs w:val="28"/>
        </w:rPr>
      </w:pP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يجري انعقاد الامتحان في جلستين 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>و</w:t>
      </w: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>في يومين متتاليين</w:t>
      </w:r>
      <w:r w:rsidRPr="009F0764"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>بواقع ثلاث ساعات للجلسة الواحدة</w:t>
      </w:r>
      <w:r w:rsidRPr="009F0764">
        <w:rPr>
          <w:rFonts w:ascii="Simplified Arabic" w:hAnsi="Simplified Arabic" w:cs="Simplified Arabic"/>
          <w:sz w:val="28"/>
          <w:szCs w:val="28"/>
          <w:rtl/>
        </w:rPr>
        <w:t>.</w:t>
      </w:r>
    </w:p>
    <w:p w:rsidR="00591A4E" w:rsidRPr="00AC2A30" w:rsidRDefault="00591A4E" w:rsidP="004B6E82">
      <w:pPr>
        <w:pStyle w:val="ListParagraph"/>
        <w:numPr>
          <w:ilvl w:val="0"/>
          <w:numId w:val="9"/>
        </w:numPr>
        <w:bidi/>
        <w:jc w:val="highKashida"/>
        <w:rPr>
          <w:rFonts w:ascii="Simplified Arabic" w:hAnsi="Simplified Arabic" w:cs="Simplified Arabic"/>
          <w:sz w:val="28"/>
          <w:szCs w:val="28"/>
        </w:rPr>
      </w:pPr>
      <w:r w:rsidRPr="00AC2A30">
        <w:rPr>
          <w:rFonts w:ascii="Simplified Arabic" w:hAnsi="Simplified Arabic" w:cs="Simplified Arabic"/>
          <w:sz w:val="28"/>
          <w:szCs w:val="28"/>
          <w:rtl/>
        </w:rPr>
        <w:t>هذا الامتحان ليس امتحا</w:t>
      </w:r>
      <w:r w:rsidRPr="00AC2A30">
        <w:rPr>
          <w:rFonts w:ascii="Simplified Arabic" w:hAnsi="Simplified Arabic" w:cs="Simplified Arabic" w:hint="cs"/>
          <w:sz w:val="28"/>
          <w:szCs w:val="28"/>
          <w:rtl/>
        </w:rPr>
        <w:t>ن</w:t>
      </w:r>
      <w:r w:rsidRPr="00AC2A30">
        <w:rPr>
          <w:rFonts w:ascii="Simplified Arabic" w:hAnsi="Simplified Arabic" w:cs="Simplified Arabic"/>
          <w:sz w:val="28"/>
          <w:szCs w:val="28"/>
          <w:rtl/>
        </w:rPr>
        <w:t>ا</w:t>
      </w:r>
      <w:r w:rsidRPr="00AC2A30">
        <w:rPr>
          <w:rFonts w:ascii="Simplified Arabic" w:hAnsi="Simplified Arabic" w:cs="Simplified Arabic" w:hint="cs"/>
          <w:sz w:val="28"/>
          <w:szCs w:val="28"/>
          <w:rtl/>
        </w:rPr>
        <w:t>ً</w:t>
      </w:r>
      <w:r w:rsidRPr="00AC2A30">
        <w:rPr>
          <w:rFonts w:ascii="Simplified Arabic" w:hAnsi="Simplified Arabic" w:cs="Simplified Arabic"/>
          <w:sz w:val="28"/>
          <w:szCs w:val="28"/>
          <w:rtl/>
        </w:rPr>
        <w:t xml:space="preserve"> تحصيليا</w:t>
      </w:r>
      <w:r w:rsidRPr="00AC2A30">
        <w:rPr>
          <w:rFonts w:ascii="Simplified Arabic" w:hAnsi="Simplified Arabic" w:cs="Simplified Arabic" w:hint="cs"/>
          <w:sz w:val="28"/>
          <w:szCs w:val="28"/>
          <w:rtl/>
        </w:rPr>
        <w:t>ً،</w:t>
      </w:r>
      <w:r w:rsidRPr="00AC2A30">
        <w:rPr>
          <w:rFonts w:ascii="Simplified Arabic" w:hAnsi="Simplified Arabic" w:cs="Simplified Arabic"/>
          <w:sz w:val="28"/>
          <w:szCs w:val="28"/>
          <w:rtl/>
        </w:rPr>
        <w:t xml:space="preserve"> وإنما أداة لقياس القدرات العقلية وأنماط التفكير، وموقف الطالب من القضايا مدار الاجابة</w:t>
      </w:r>
      <w:r w:rsidRPr="00AC2A30">
        <w:rPr>
          <w:rFonts w:ascii="Simplified Arabic" w:hAnsi="Simplified Arabic" w:cs="Simplified Arabic" w:hint="cs"/>
          <w:sz w:val="28"/>
          <w:szCs w:val="28"/>
          <w:rtl/>
        </w:rPr>
        <w:t xml:space="preserve">؛ موظفاً </w:t>
      </w:r>
      <w:r w:rsidRPr="00AC2A30">
        <w:rPr>
          <w:rFonts w:ascii="Simplified Arabic" w:hAnsi="Simplified Arabic" w:cs="Simplified Arabic"/>
          <w:sz w:val="28"/>
          <w:szCs w:val="28"/>
          <w:rtl/>
        </w:rPr>
        <w:t>مهارات اللغة وقواعدها ت</w:t>
      </w:r>
      <w:r>
        <w:rPr>
          <w:rFonts w:ascii="Simplified Arabic" w:hAnsi="Simplified Arabic" w:cs="Simplified Arabic"/>
          <w:sz w:val="28"/>
          <w:szCs w:val="28"/>
          <w:rtl/>
        </w:rPr>
        <w:t>وظي</w:t>
      </w:r>
      <w:r>
        <w:rPr>
          <w:rFonts w:ascii="Simplified Arabic" w:hAnsi="Simplified Arabic" w:cs="Simplified Arabic" w:hint="cs"/>
          <w:sz w:val="28"/>
          <w:szCs w:val="28"/>
          <w:rtl/>
        </w:rPr>
        <w:t>ف</w:t>
      </w:r>
      <w:r w:rsidRPr="00AC2A30">
        <w:rPr>
          <w:rFonts w:ascii="Simplified Arabic" w:hAnsi="Simplified Arabic" w:cs="Simplified Arabic"/>
          <w:sz w:val="28"/>
          <w:szCs w:val="28"/>
          <w:rtl/>
        </w:rPr>
        <w:t>ا</w:t>
      </w:r>
      <w:r>
        <w:rPr>
          <w:rFonts w:ascii="Simplified Arabic" w:hAnsi="Simplified Arabic" w:cs="Simplified Arabic" w:hint="cs"/>
          <w:sz w:val="28"/>
          <w:szCs w:val="28"/>
          <w:rtl/>
        </w:rPr>
        <w:t>ً</w:t>
      </w:r>
      <w:r>
        <w:rPr>
          <w:rFonts w:ascii="Simplified Arabic" w:hAnsi="Simplified Arabic" w:cs="Simplified Arabic"/>
          <w:sz w:val="28"/>
          <w:szCs w:val="28"/>
          <w:rtl/>
        </w:rPr>
        <w:t xml:space="preserve"> صحيح</w:t>
      </w:r>
      <w:r w:rsidRPr="00AC2A30">
        <w:rPr>
          <w:rFonts w:ascii="Simplified Arabic" w:hAnsi="Simplified Arabic" w:cs="Simplified Arabic"/>
          <w:sz w:val="28"/>
          <w:szCs w:val="28"/>
          <w:rtl/>
        </w:rPr>
        <w:t>ا</w:t>
      </w:r>
      <w:r>
        <w:rPr>
          <w:rFonts w:ascii="Simplified Arabic" w:hAnsi="Simplified Arabic" w:cs="Simplified Arabic" w:hint="cs"/>
          <w:sz w:val="28"/>
          <w:szCs w:val="28"/>
          <w:rtl/>
        </w:rPr>
        <w:t>ً</w:t>
      </w:r>
      <w:r w:rsidRPr="00AC2A30">
        <w:rPr>
          <w:rFonts w:ascii="Simplified Arabic" w:hAnsi="Simplified Arabic" w:cs="Simplified Arabic"/>
          <w:sz w:val="28"/>
          <w:szCs w:val="28"/>
          <w:rtl/>
        </w:rPr>
        <w:t xml:space="preserve">، </w:t>
      </w:r>
      <w:r>
        <w:rPr>
          <w:rFonts w:ascii="Simplified Arabic" w:hAnsi="Simplified Arabic" w:cs="Simplified Arabic" w:hint="cs"/>
          <w:sz w:val="28"/>
          <w:szCs w:val="28"/>
          <w:rtl/>
        </w:rPr>
        <w:t>و</w:t>
      </w:r>
      <w:r w:rsidRPr="00AC2A30">
        <w:rPr>
          <w:rFonts w:ascii="Simplified Arabic" w:hAnsi="Simplified Arabic" w:cs="Simplified Arabic"/>
          <w:sz w:val="28"/>
          <w:szCs w:val="28"/>
          <w:rtl/>
        </w:rPr>
        <w:t>القدرة على تنظيم الافكار وترتيبها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. </w:t>
      </w:r>
    </w:p>
    <w:p w:rsidR="00591A4E" w:rsidRPr="009F0764" w:rsidRDefault="00591A4E" w:rsidP="004B6E82">
      <w:pPr>
        <w:pStyle w:val="ListParagraph"/>
        <w:numPr>
          <w:ilvl w:val="0"/>
          <w:numId w:val="9"/>
        </w:numPr>
        <w:bidi/>
        <w:jc w:val="highKashida"/>
        <w:rPr>
          <w:rFonts w:ascii="Simplified Arabic" w:hAnsi="Simplified Arabic" w:cs="Simplified Arabic"/>
          <w:sz w:val="28"/>
          <w:szCs w:val="28"/>
        </w:rPr>
      </w:pP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>تقتضي الإجابة عن أسئلة هذا الامتحان الرجوع إلى المحاضرات المرتبطة بالمحاور ذات الصلة، و</w:t>
      </w:r>
      <w:r>
        <w:rPr>
          <w:rFonts w:ascii="Simplified Arabic" w:hAnsi="Simplified Arabic" w:cs="Simplified Arabic" w:hint="cs"/>
          <w:sz w:val="28"/>
          <w:szCs w:val="28"/>
          <w:rtl/>
          <w:lang w:bidi="ar-JO"/>
        </w:rPr>
        <w:t xml:space="preserve">كذلك </w:t>
      </w:r>
      <w:r w:rsidRPr="009F0764">
        <w:rPr>
          <w:rFonts w:ascii="Simplified Arabic" w:hAnsi="Simplified Arabic" w:cs="Simplified Arabic"/>
          <w:sz w:val="28"/>
          <w:szCs w:val="28"/>
          <w:rtl/>
          <w:lang w:bidi="ar-JO"/>
        </w:rPr>
        <w:t>المراجع والمصادر المتعلقة بهذا المحاور.</w:t>
      </w:r>
    </w:p>
    <w:p w:rsidR="00591A4E" w:rsidRPr="0013219D" w:rsidRDefault="00591A4E" w:rsidP="004B6E82">
      <w:pPr>
        <w:pStyle w:val="ListParagraph"/>
        <w:numPr>
          <w:ilvl w:val="0"/>
          <w:numId w:val="9"/>
        </w:numPr>
        <w:bidi/>
        <w:jc w:val="highKashida"/>
        <w:rPr>
          <w:rFonts w:ascii="Simplified Arabic" w:hAnsi="Simplified Arabic" w:cs="Simplified Arabic"/>
          <w:sz w:val="28"/>
          <w:szCs w:val="28"/>
          <w:lang w:bidi="ar-JO"/>
        </w:rPr>
      </w:pPr>
      <w:r w:rsidRPr="0013219D">
        <w:rPr>
          <w:rFonts w:ascii="Simplified Arabic" w:hAnsi="Simplified Arabic" w:cs="Simplified Arabic" w:hint="cs"/>
          <w:sz w:val="28"/>
          <w:szCs w:val="28"/>
          <w:rtl/>
          <w:lang w:bidi="ar-JO"/>
        </w:rPr>
        <w:t>على جميع الطلبة الذين سيتقدمون لهذا الامتحان مراجعة الدائرة المالية ودائرة القبول والتسجيل وإحضار طلب التقدم للامتحان الشامل وتسليمه لرئيس القسم قبل عشرة أيام من موعد الامتحان.</w:t>
      </w:r>
    </w:p>
    <w:p w:rsidR="00591A4E" w:rsidRPr="00591A4E" w:rsidRDefault="00591A4E" w:rsidP="004B6E82">
      <w:pPr>
        <w:pStyle w:val="ListParagraph"/>
        <w:numPr>
          <w:ilvl w:val="0"/>
          <w:numId w:val="9"/>
        </w:numPr>
        <w:bidi/>
        <w:spacing w:before="100" w:beforeAutospacing="1" w:after="100" w:afterAutospacing="1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13219D">
        <w:rPr>
          <w:rFonts w:ascii="Simplified Arabic" w:hAnsi="Simplified Arabic" w:cs="Simplified Arabic" w:hint="cs"/>
          <w:sz w:val="28"/>
          <w:szCs w:val="28"/>
          <w:rtl/>
          <w:lang w:bidi="ar-JO"/>
        </w:rPr>
        <w:t>علامة النجاح في الامتحان (70%)</w:t>
      </w:r>
    </w:p>
    <w:p w:rsidR="00591A4E" w:rsidRPr="004B6E82" w:rsidRDefault="004B6E82" w:rsidP="00591A4E">
      <w:pPr>
        <w:spacing w:after="0" w:line="240" w:lineRule="auto"/>
        <w:rPr>
          <w:rFonts w:ascii="Simplified Arabic" w:hAnsi="Simplified Arabic" w:cs="Simplified Arabic"/>
          <w:bCs/>
          <w:sz w:val="28"/>
          <w:szCs w:val="28"/>
          <w:u w:val="double"/>
          <w:rtl/>
          <w:lang w:bidi="ar-JO"/>
        </w:rPr>
      </w:pPr>
      <w:r>
        <w:rPr>
          <w:rFonts w:ascii="Simplified Arabic" w:hAnsi="Simplified Arabic" w:cs="Simplified Arabic" w:hint="cs"/>
          <w:bCs/>
          <w:sz w:val="28"/>
          <w:szCs w:val="28"/>
          <w:u w:val="double"/>
          <w:rtl/>
          <w:lang w:bidi="ar-JO"/>
        </w:rPr>
        <w:t>رابع</w:t>
      </w:r>
      <w:r w:rsidR="00591A4E" w:rsidRPr="004B6E82">
        <w:rPr>
          <w:rFonts w:ascii="Simplified Arabic" w:hAnsi="Simplified Arabic" w:cs="Simplified Arabic"/>
          <w:bCs/>
          <w:sz w:val="28"/>
          <w:szCs w:val="28"/>
          <w:u w:val="double"/>
          <w:rtl/>
          <w:lang w:bidi="ar-JO"/>
        </w:rPr>
        <w:t>اً: القراءات المقترحة:</w:t>
      </w:r>
    </w:p>
    <w:p w:rsidR="00591A4E" w:rsidRPr="004B6E82" w:rsidRDefault="00591A4E" w:rsidP="00591A4E">
      <w:pPr>
        <w:pStyle w:val="ListParagraph"/>
        <w:numPr>
          <w:ilvl w:val="0"/>
          <w:numId w:val="2"/>
        </w:numPr>
        <w:bidi/>
        <w:ind w:left="339" w:hanging="283"/>
        <w:jc w:val="both"/>
        <w:rPr>
          <w:rFonts w:ascii="Simplified Arabic" w:eastAsia="Calibri" w:hAnsi="Simplified Arabic" w:cs="Simplified Arabic"/>
          <w:sz w:val="28"/>
          <w:szCs w:val="28"/>
          <w:lang w:bidi="ar-JO"/>
        </w:rPr>
      </w:pPr>
      <w:r w:rsidRPr="004B6E82">
        <w:rPr>
          <w:rFonts w:ascii="Simplified Arabic" w:eastAsia="Calibri" w:hAnsi="Simplified Arabic" w:cs="Simplified Arabic"/>
          <w:sz w:val="28"/>
          <w:szCs w:val="28"/>
          <w:rtl/>
          <w:lang w:bidi="ar-JO"/>
        </w:rPr>
        <w:t xml:space="preserve">سعادة، جودت. (2001). </w:t>
      </w:r>
      <w:r w:rsidRPr="004B6E82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  <w:t>تنظيمات المناهج وتخطيطها وتطويرها</w:t>
      </w:r>
      <w:r w:rsidRPr="004B6E82">
        <w:rPr>
          <w:rFonts w:ascii="Simplified Arabic" w:eastAsia="Calibri" w:hAnsi="Simplified Arabic" w:cs="Simplified Arabic"/>
          <w:sz w:val="28"/>
          <w:szCs w:val="28"/>
          <w:rtl/>
          <w:lang w:bidi="ar-JO"/>
        </w:rPr>
        <w:t>. عمان: دار الفكر.</w:t>
      </w:r>
    </w:p>
    <w:p w:rsidR="00591A4E" w:rsidRPr="004B6E82" w:rsidRDefault="00591A4E" w:rsidP="00591A4E">
      <w:pPr>
        <w:pStyle w:val="ListParagraph"/>
        <w:numPr>
          <w:ilvl w:val="0"/>
          <w:numId w:val="2"/>
        </w:numPr>
        <w:bidi/>
        <w:ind w:left="339" w:hanging="283"/>
        <w:jc w:val="both"/>
        <w:rPr>
          <w:rFonts w:ascii="Simplified Arabic" w:hAnsi="Simplified Arabic" w:cs="Simplified Arabic"/>
          <w:sz w:val="28"/>
          <w:szCs w:val="28"/>
          <w:lang w:bidi="ar-JO"/>
        </w:rPr>
      </w:pPr>
      <w:r w:rsidRPr="004B6E82">
        <w:rPr>
          <w:rFonts w:ascii="Simplified Arabic" w:hAnsi="Simplified Arabic" w:cs="Simplified Arabic"/>
          <w:sz w:val="28"/>
          <w:szCs w:val="28"/>
          <w:rtl/>
          <w:lang w:bidi="ar-JO"/>
        </w:rPr>
        <w:lastRenderedPageBreak/>
        <w:t xml:space="preserve">سلامة، عادل أبو العز. (2005). </w:t>
      </w:r>
      <w:r w:rsidRPr="004B6E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تخطيط المناهج وتنظيماتها بين النظرية والتطبيق</w:t>
      </w:r>
      <w:r w:rsidRPr="004B6E82">
        <w:rPr>
          <w:rFonts w:ascii="Simplified Arabic" w:hAnsi="Simplified Arabic" w:cs="Simplified Arabic"/>
          <w:sz w:val="28"/>
          <w:szCs w:val="28"/>
          <w:rtl/>
          <w:lang w:bidi="ar-JO"/>
        </w:rPr>
        <w:t>. عمان: دار ديبونو.</w:t>
      </w:r>
    </w:p>
    <w:p w:rsidR="00591A4E" w:rsidRPr="004B6E82" w:rsidRDefault="00591A4E" w:rsidP="00591A4E">
      <w:pPr>
        <w:pStyle w:val="ListParagraph"/>
        <w:numPr>
          <w:ilvl w:val="0"/>
          <w:numId w:val="2"/>
        </w:numPr>
        <w:bidi/>
        <w:ind w:left="339" w:hanging="283"/>
        <w:jc w:val="both"/>
        <w:rPr>
          <w:rFonts w:ascii="Simplified Arabic" w:eastAsia="Calibri" w:hAnsi="Simplified Arabic" w:cs="Simplified Arabic"/>
          <w:sz w:val="28"/>
          <w:szCs w:val="28"/>
          <w:lang w:bidi="ar-JO"/>
        </w:rPr>
      </w:pPr>
      <w:r w:rsidRPr="004B6E82">
        <w:rPr>
          <w:rFonts w:ascii="Simplified Arabic" w:eastAsia="Calibri" w:hAnsi="Simplified Arabic" w:cs="Simplified Arabic"/>
          <w:sz w:val="28"/>
          <w:szCs w:val="28"/>
          <w:rtl/>
          <w:lang w:bidi="ar-JO"/>
        </w:rPr>
        <w:t xml:space="preserve">شوق، محمود أحمد. (1998). </w:t>
      </w:r>
      <w:r w:rsidRPr="004B6E82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  <w:t>الاتجاهات الحديثة في تخطيط المناهج الدراسية في ضوء التوجهات الإسلامية</w:t>
      </w:r>
      <w:r w:rsidRPr="004B6E82">
        <w:rPr>
          <w:rFonts w:ascii="Simplified Arabic" w:eastAsia="Calibri" w:hAnsi="Simplified Arabic" w:cs="Simplified Arabic"/>
          <w:sz w:val="28"/>
          <w:szCs w:val="28"/>
          <w:rtl/>
          <w:lang w:bidi="ar-JO"/>
        </w:rPr>
        <w:t>. القاهرة: دار الفكر العربي.</w:t>
      </w:r>
    </w:p>
    <w:p w:rsidR="00591A4E" w:rsidRPr="004B6E82" w:rsidRDefault="00591A4E" w:rsidP="00591A4E">
      <w:pPr>
        <w:numPr>
          <w:ilvl w:val="0"/>
          <w:numId w:val="3"/>
        </w:numPr>
        <w:spacing w:after="0" w:line="240" w:lineRule="auto"/>
        <w:ind w:left="339" w:hanging="283"/>
        <w:jc w:val="both"/>
        <w:rPr>
          <w:rFonts w:ascii="Simplified Arabic" w:hAnsi="Simplified Arabic" w:cs="Simplified Arabic"/>
          <w:sz w:val="28"/>
          <w:szCs w:val="28"/>
          <w:lang w:bidi="ar-JO"/>
        </w:rPr>
      </w:pPr>
      <w:r w:rsidRPr="004B6E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طعيمة، رشدي. (2004). </w:t>
      </w:r>
      <w:r w:rsidRPr="004B6E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تحليل المحتوى في العلوم الإنسانية</w:t>
      </w:r>
      <w:r w:rsidRPr="004B6E82">
        <w:rPr>
          <w:rFonts w:ascii="Simplified Arabic" w:hAnsi="Simplified Arabic" w:cs="Simplified Arabic"/>
          <w:sz w:val="28"/>
          <w:szCs w:val="28"/>
          <w:rtl/>
          <w:lang w:bidi="ar-JO"/>
        </w:rPr>
        <w:t>. القاهرة: دار الفكر العربي.</w:t>
      </w:r>
    </w:p>
    <w:p w:rsidR="00591A4E" w:rsidRPr="004B6E82" w:rsidRDefault="00591A4E" w:rsidP="00591A4E">
      <w:pPr>
        <w:numPr>
          <w:ilvl w:val="0"/>
          <w:numId w:val="3"/>
        </w:numPr>
        <w:spacing w:after="0" w:line="240" w:lineRule="auto"/>
        <w:ind w:left="339" w:hanging="283"/>
        <w:jc w:val="both"/>
        <w:rPr>
          <w:rFonts w:ascii="Simplified Arabic" w:hAnsi="Simplified Arabic" w:cs="Simplified Arabic"/>
          <w:sz w:val="28"/>
          <w:szCs w:val="28"/>
          <w:lang w:bidi="ar-JO"/>
        </w:rPr>
      </w:pPr>
      <w:r w:rsidRPr="004B6E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المطلس، عبده. (1997). </w:t>
      </w:r>
      <w:r w:rsidRPr="004B6E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تحليل المناهج</w:t>
      </w:r>
      <w:r w:rsidRPr="004B6E82">
        <w:rPr>
          <w:rFonts w:ascii="Simplified Arabic" w:hAnsi="Simplified Arabic" w:cs="Simplified Arabic"/>
          <w:sz w:val="28"/>
          <w:szCs w:val="28"/>
          <w:rtl/>
          <w:lang w:bidi="ar-JO"/>
        </w:rPr>
        <w:t>. صنعاء: دار المنار.</w:t>
      </w:r>
    </w:p>
    <w:p w:rsidR="00591A4E" w:rsidRPr="004B6E82" w:rsidRDefault="00591A4E" w:rsidP="00591A4E">
      <w:pPr>
        <w:numPr>
          <w:ilvl w:val="0"/>
          <w:numId w:val="3"/>
        </w:numPr>
        <w:spacing w:after="0" w:line="240" w:lineRule="auto"/>
        <w:ind w:left="339" w:hanging="283"/>
        <w:jc w:val="both"/>
        <w:rPr>
          <w:rFonts w:ascii="Simplified Arabic" w:eastAsia="Times New Roman" w:hAnsi="Simplified Arabic" w:cs="Simplified Arabic"/>
          <w:sz w:val="28"/>
          <w:szCs w:val="28"/>
          <w:lang w:bidi="ar-JO"/>
        </w:rPr>
      </w:pPr>
      <w:r w:rsidRPr="004B6E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ضمرة، عزمي. (2009). </w:t>
      </w:r>
      <w:r w:rsidRPr="004B6E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تحليل المناهج وتقويمها ونقدها.</w:t>
      </w:r>
      <w:r w:rsidRPr="004B6E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عمان: مؤسسة الوراق للنشر والتوزيع. </w:t>
      </w:r>
    </w:p>
    <w:p w:rsidR="00591A4E" w:rsidRPr="004B6E82" w:rsidRDefault="00591A4E" w:rsidP="00591A4E">
      <w:pPr>
        <w:pStyle w:val="ListParagraph"/>
        <w:numPr>
          <w:ilvl w:val="0"/>
          <w:numId w:val="3"/>
        </w:numPr>
        <w:bidi/>
        <w:ind w:left="339" w:hanging="283"/>
        <w:jc w:val="both"/>
        <w:rPr>
          <w:rFonts w:ascii="Simplified Arabic" w:eastAsia="Calibri" w:hAnsi="Simplified Arabic" w:cs="Simplified Arabic"/>
          <w:sz w:val="28"/>
          <w:szCs w:val="28"/>
          <w:lang w:bidi="ar-JO"/>
        </w:rPr>
      </w:pPr>
      <w:r w:rsidRPr="004B6E82">
        <w:rPr>
          <w:rFonts w:ascii="Simplified Arabic" w:eastAsia="Calibri" w:hAnsi="Simplified Arabic" w:cs="Simplified Arabic"/>
          <w:sz w:val="28"/>
          <w:szCs w:val="28"/>
          <w:rtl/>
          <w:lang w:bidi="ar-JO"/>
        </w:rPr>
        <w:t xml:space="preserve">الخوالده، ناصر وعيد، يحيى. (2007). </w:t>
      </w:r>
      <w:r w:rsidRPr="004B6E82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  <w:t>تحليل المحتوى في مناهج التربية الإسلامية وكتبها.</w:t>
      </w:r>
      <w:r w:rsidRPr="004B6E82">
        <w:rPr>
          <w:rFonts w:ascii="Simplified Arabic" w:eastAsia="Calibri" w:hAnsi="Simplified Arabic" w:cs="Simplified Arabic"/>
          <w:sz w:val="28"/>
          <w:szCs w:val="28"/>
          <w:rtl/>
          <w:lang w:bidi="ar-JO"/>
        </w:rPr>
        <w:t xml:space="preserve"> عمان: دار وائل للطباعة والنشر.</w:t>
      </w:r>
    </w:p>
    <w:p w:rsidR="00591A4E" w:rsidRPr="004B6E82" w:rsidRDefault="00591A4E" w:rsidP="00591A4E">
      <w:pPr>
        <w:pStyle w:val="ListParagraph"/>
        <w:numPr>
          <w:ilvl w:val="0"/>
          <w:numId w:val="4"/>
        </w:numPr>
        <w:bidi/>
        <w:ind w:left="339" w:hanging="283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4B6E82">
        <w:rPr>
          <w:rFonts w:ascii="Simplified Arabic" w:hAnsi="Simplified Arabic" w:cs="Simplified Arabic"/>
          <w:sz w:val="28"/>
          <w:szCs w:val="28"/>
          <w:rtl/>
        </w:rPr>
        <w:t xml:space="preserve">زيتون، </w:t>
      </w:r>
      <w:r w:rsidRPr="004B6E82">
        <w:rPr>
          <w:rFonts w:ascii="Simplified Arabic" w:eastAsia="Calibri" w:hAnsi="Simplified Arabic" w:cs="Simplified Arabic"/>
          <w:sz w:val="28"/>
          <w:szCs w:val="28"/>
          <w:rtl/>
          <w:lang w:bidi="ar-JO"/>
        </w:rPr>
        <w:t>عايش</w:t>
      </w:r>
      <w:r w:rsidRPr="004B6E82">
        <w:rPr>
          <w:rFonts w:ascii="Simplified Arabic" w:hAnsi="Simplified Arabic" w:cs="Simplified Arabic"/>
          <w:sz w:val="28"/>
          <w:szCs w:val="28"/>
          <w:rtl/>
        </w:rPr>
        <w:t xml:space="preserve"> محمود. (2007). </w:t>
      </w:r>
      <w:r w:rsidRPr="004B6E82">
        <w:rPr>
          <w:rFonts w:ascii="Simplified Arabic" w:hAnsi="Simplified Arabic" w:cs="Simplified Arabic"/>
          <w:b/>
          <w:bCs/>
          <w:sz w:val="28"/>
          <w:szCs w:val="28"/>
          <w:rtl/>
        </w:rPr>
        <w:t>النظرية البنائية واستراتيجيات تدريس العلوم</w:t>
      </w:r>
      <w:r w:rsidRPr="004B6E82">
        <w:rPr>
          <w:rFonts w:ascii="Simplified Arabic" w:hAnsi="Simplified Arabic" w:cs="Simplified Arabic"/>
          <w:sz w:val="28"/>
          <w:szCs w:val="28"/>
          <w:rtl/>
        </w:rPr>
        <w:t>. عمان: دار الشروق للنشر والتوزيع.</w:t>
      </w:r>
    </w:p>
    <w:p w:rsidR="00591A4E" w:rsidRPr="004B6E82" w:rsidRDefault="00591A4E" w:rsidP="00591A4E">
      <w:pPr>
        <w:pStyle w:val="ListParagraph"/>
        <w:numPr>
          <w:ilvl w:val="0"/>
          <w:numId w:val="4"/>
        </w:numPr>
        <w:bidi/>
        <w:ind w:left="339" w:hanging="283"/>
        <w:jc w:val="both"/>
        <w:rPr>
          <w:rFonts w:ascii="Simplified Arabic" w:eastAsia="Calibri" w:hAnsi="Simplified Arabic" w:cs="Simplified Arabic"/>
          <w:sz w:val="28"/>
          <w:szCs w:val="28"/>
          <w:lang w:bidi="ar-JO"/>
        </w:rPr>
      </w:pPr>
      <w:r w:rsidRPr="004B6E82">
        <w:rPr>
          <w:rFonts w:ascii="Simplified Arabic" w:eastAsia="Calibri" w:hAnsi="Simplified Arabic" w:cs="Simplified Arabic"/>
          <w:sz w:val="28"/>
          <w:szCs w:val="28"/>
          <w:rtl/>
          <w:lang w:bidi="ar-JO"/>
        </w:rPr>
        <w:t xml:space="preserve">عبدالله، عبد الرحمن صالح. (1986). </w:t>
      </w:r>
      <w:r w:rsidRPr="004B6E82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  <w:t>المنهاج الدراسي: أسسه وصلته بالنظرية التربوية الإسلامية</w:t>
      </w:r>
      <w:r w:rsidRPr="004B6E82">
        <w:rPr>
          <w:rFonts w:ascii="Simplified Arabic" w:eastAsia="Calibri" w:hAnsi="Simplified Arabic" w:cs="Simplified Arabic"/>
          <w:sz w:val="28"/>
          <w:szCs w:val="28"/>
          <w:rtl/>
          <w:lang w:bidi="ar-JO"/>
        </w:rPr>
        <w:t>. الرياض: شركة الطباعة العربية السعودية.</w:t>
      </w:r>
    </w:p>
    <w:p w:rsidR="00591A4E" w:rsidRPr="004B6E82" w:rsidRDefault="00591A4E" w:rsidP="00591A4E">
      <w:pPr>
        <w:pStyle w:val="ListParagraph"/>
        <w:numPr>
          <w:ilvl w:val="0"/>
          <w:numId w:val="4"/>
        </w:numPr>
        <w:bidi/>
        <w:ind w:left="339" w:hanging="283"/>
        <w:jc w:val="both"/>
        <w:rPr>
          <w:rFonts w:ascii="Simplified Arabic" w:eastAsia="Calibri" w:hAnsi="Simplified Arabic" w:cs="Simplified Arabic"/>
          <w:sz w:val="28"/>
          <w:szCs w:val="28"/>
          <w:lang w:bidi="ar-JO"/>
        </w:rPr>
      </w:pPr>
      <w:r w:rsidRPr="004B6E82">
        <w:rPr>
          <w:rFonts w:ascii="Simplified Arabic" w:eastAsia="Calibri" w:hAnsi="Simplified Arabic" w:cs="Simplified Arabic"/>
          <w:sz w:val="28"/>
          <w:szCs w:val="28"/>
          <w:rtl/>
          <w:lang w:bidi="ar-JO"/>
        </w:rPr>
        <w:t xml:space="preserve">نشوان، يعقوب حسين. (1992). </w:t>
      </w:r>
      <w:r w:rsidRPr="004B6E82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  <w:t>المنهج التربوي من منظور إسلامي</w:t>
      </w:r>
      <w:r w:rsidRPr="004B6E82">
        <w:rPr>
          <w:rFonts w:ascii="Simplified Arabic" w:eastAsia="Calibri" w:hAnsi="Simplified Arabic" w:cs="Simplified Arabic"/>
          <w:sz w:val="28"/>
          <w:szCs w:val="28"/>
          <w:rtl/>
          <w:lang w:bidi="ar-JO"/>
        </w:rPr>
        <w:t>. عمان: دار الفرقان.</w:t>
      </w:r>
    </w:p>
    <w:p w:rsidR="00591A4E" w:rsidRPr="004B6E82" w:rsidRDefault="00591A4E" w:rsidP="00591A4E">
      <w:pPr>
        <w:pStyle w:val="ListParagraph"/>
        <w:numPr>
          <w:ilvl w:val="0"/>
          <w:numId w:val="4"/>
        </w:numPr>
        <w:bidi/>
        <w:ind w:left="339" w:hanging="283"/>
        <w:jc w:val="both"/>
        <w:rPr>
          <w:rFonts w:ascii="Simplified Arabic" w:eastAsia="Calibri" w:hAnsi="Simplified Arabic" w:cs="Simplified Arabic"/>
          <w:sz w:val="28"/>
          <w:szCs w:val="28"/>
          <w:lang w:bidi="ar-JO"/>
        </w:rPr>
      </w:pPr>
      <w:r w:rsidRPr="004B6E82">
        <w:rPr>
          <w:rFonts w:ascii="Simplified Arabic" w:eastAsia="Calibri" w:hAnsi="Simplified Arabic" w:cs="Simplified Arabic"/>
          <w:sz w:val="28"/>
          <w:szCs w:val="28"/>
          <w:rtl/>
          <w:lang w:bidi="ar-JO"/>
        </w:rPr>
        <w:t xml:space="preserve">يالجن، مقداد. (2009). </w:t>
      </w:r>
      <w:r w:rsidRPr="004B6E82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  <w:t>فلسفة المنهج التربوي من منظور إسلامي</w:t>
      </w:r>
      <w:r w:rsidRPr="004B6E82">
        <w:rPr>
          <w:rFonts w:ascii="Simplified Arabic" w:eastAsia="Calibri" w:hAnsi="Simplified Arabic" w:cs="Simplified Arabic"/>
          <w:sz w:val="28"/>
          <w:szCs w:val="28"/>
          <w:rtl/>
          <w:lang w:bidi="ar-JO"/>
        </w:rPr>
        <w:t>. الرياض: دار عالم الكتب.</w:t>
      </w:r>
    </w:p>
    <w:p w:rsidR="00591A4E" w:rsidRPr="004B6E82" w:rsidRDefault="00591A4E" w:rsidP="00591A4E">
      <w:pPr>
        <w:pStyle w:val="ListParagraph"/>
        <w:numPr>
          <w:ilvl w:val="0"/>
          <w:numId w:val="5"/>
        </w:numPr>
        <w:bidi/>
        <w:ind w:left="339" w:hanging="283"/>
        <w:jc w:val="both"/>
        <w:rPr>
          <w:rFonts w:ascii="Simplified Arabic" w:eastAsia="Calibri" w:hAnsi="Simplified Arabic" w:cs="Simplified Arabic"/>
          <w:sz w:val="28"/>
          <w:szCs w:val="28"/>
          <w:lang w:bidi="ar-JO"/>
        </w:rPr>
      </w:pPr>
      <w:r w:rsidRPr="004B6E82">
        <w:rPr>
          <w:rFonts w:ascii="Simplified Arabic" w:eastAsia="Calibri" w:hAnsi="Simplified Arabic" w:cs="Simplified Arabic"/>
          <w:sz w:val="28"/>
          <w:szCs w:val="28"/>
          <w:rtl/>
          <w:lang w:bidi="ar-JO"/>
        </w:rPr>
        <w:t xml:space="preserve">الهاشمي، عبد الرحمن والدليمي، طه. (2009). </w:t>
      </w:r>
      <w:r w:rsidRPr="004B6E82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  <w:t>استراتيجيات حديثة في فن التدريس.</w:t>
      </w:r>
      <w:r w:rsidRPr="004B6E82">
        <w:rPr>
          <w:rFonts w:ascii="Simplified Arabic" w:eastAsia="Calibri" w:hAnsi="Simplified Arabic" w:cs="Simplified Arabic"/>
          <w:sz w:val="28"/>
          <w:szCs w:val="28"/>
          <w:rtl/>
          <w:lang w:bidi="ar-JO"/>
        </w:rPr>
        <w:t xml:space="preserve"> عمان: دار أسامة.</w:t>
      </w:r>
    </w:p>
    <w:p w:rsidR="00591A4E" w:rsidRPr="004B6E82" w:rsidRDefault="00591A4E" w:rsidP="00591A4E">
      <w:pPr>
        <w:pStyle w:val="ListParagraph"/>
        <w:numPr>
          <w:ilvl w:val="0"/>
          <w:numId w:val="5"/>
        </w:numPr>
        <w:bidi/>
        <w:ind w:left="339" w:hanging="283"/>
        <w:jc w:val="both"/>
        <w:rPr>
          <w:rFonts w:ascii="Simplified Arabic" w:eastAsia="Calibri" w:hAnsi="Simplified Arabic" w:cs="Simplified Arabic"/>
          <w:sz w:val="28"/>
          <w:szCs w:val="28"/>
          <w:rtl/>
          <w:lang w:bidi="ar-JO"/>
        </w:rPr>
      </w:pPr>
      <w:r w:rsidRPr="004B6E82">
        <w:rPr>
          <w:rFonts w:ascii="Simplified Arabic" w:eastAsia="Calibri" w:hAnsi="Simplified Arabic" w:cs="Simplified Arabic"/>
          <w:sz w:val="28"/>
          <w:szCs w:val="28"/>
          <w:rtl/>
          <w:lang w:bidi="ar-JO"/>
        </w:rPr>
        <w:t xml:space="preserve">جابر، عبد الحميد جابر. (1999). </w:t>
      </w:r>
      <w:r w:rsidRPr="004B6E82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  <w:t>سيكولوجية التعليم ونظرياته</w:t>
      </w:r>
      <w:r w:rsidRPr="004B6E82">
        <w:rPr>
          <w:rFonts w:ascii="Simplified Arabic" w:eastAsia="Calibri" w:hAnsi="Simplified Arabic" w:cs="Simplified Arabic"/>
          <w:sz w:val="28"/>
          <w:szCs w:val="28"/>
          <w:rtl/>
          <w:lang w:bidi="ar-JO"/>
        </w:rPr>
        <w:t>. عمان: دار المعرفة.</w:t>
      </w:r>
    </w:p>
    <w:p w:rsidR="00591A4E" w:rsidRPr="004B6E82" w:rsidRDefault="00591A4E" w:rsidP="00591A4E">
      <w:pPr>
        <w:pStyle w:val="ListParagraph"/>
        <w:numPr>
          <w:ilvl w:val="0"/>
          <w:numId w:val="5"/>
        </w:numPr>
        <w:bidi/>
        <w:ind w:left="339" w:hanging="283"/>
        <w:jc w:val="both"/>
        <w:rPr>
          <w:rFonts w:ascii="Simplified Arabic" w:eastAsia="Calibri" w:hAnsi="Simplified Arabic" w:cs="Simplified Arabic"/>
          <w:sz w:val="28"/>
          <w:szCs w:val="28"/>
          <w:lang w:bidi="ar-JO"/>
        </w:rPr>
      </w:pPr>
      <w:r w:rsidRPr="004B6E82">
        <w:rPr>
          <w:rFonts w:ascii="Simplified Arabic" w:eastAsia="Calibri" w:hAnsi="Simplified Arabic" w:cs="Simplified Arabic"/>
          <w:sz w:val="28"/>
          <w:szCs w:val="28"/>
          <w:rtl/>
          <w:lang w:bidi="ar-JO"/>
        </w:rPr>
        <w:t xml:space="preserve">عبد الهادي، جودت (2007). </w:t>
      </w:r>
      <w:r w:rsidRPr="004B6E82">
        <w:rPr>
          <w:rFonts w:ascii="Simplified Arabic" w:eastAsia="Calibri" w:hAnsi="Simplified Arabic" w:cs="Simplified Arabic"/>
          <w:b/>
          <w:bCs/>
          <w:sz w:val="28"/>
          <w:szCs w:val="28"/>
          <w:rtl/>
          <w:lang w:bidi="ar-JO"/>
        </w:rPr>
        <w:t>نظريات التعلم وتطبيقاتها التربوية</w:t>
      </w:r>
      <w:r w:rsidRPr="004B6E82">
        <w:rPr>
          <w:rFonts w:ascii="Simplified Arabic" w:eastAsia="Calibri" w:hAnsi="Simplified Arabic" w:cs="Simplified Arabic"/>
          <w:sz w:val="28"/>
          <w:szCs w:val="28"/>
          <w:rtl/>
          <w:lang w:bidi="ar-JO"/>
        </w:rPr>
        <w:t xml:space="preserve">. عمان: دار الثقافة للنشر والتوزيع.  </w:t>
      </w:r>
    </w:p>
    <w:p w:rsidR="00591A4E" w:rsidRPr="004B6E82" w:rsidRDefault="00591A4E" w:rsidP="00591A4E">
      <w:pPr>
        <w:pStyle w:val="ListParagraph"/>
        <w:numPr>
          <w:ilvl w:val="0"/>
          <w:numId w:val="5"/>
        </w:numPr>
        <w:bidi/>
        <w:ind w:left="339" w:hanging="283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4B6E82">
        <w:rPr>
          <w:rFonts w:ascii="Simplified Arabic" w:hAnsi="Simplified Arabic" w:cs="Simplified Arabic"/>
          <w:sz w:val="28"/>
          <w:szCs w:val="28"/>
          <w:rtl/>
        </w:rPr>
        <w:t xml:space="preserve">الهاشمي، عبد الرحمن، وعطية، محسن علي (2009). </w:t>
      </w:r>
      <w:r w:rsidRPr="004B6E82">
        <w:rPr>
          <w:rFonts w:ascii="Simplified Arabic" w:hAnsi="Simplified Arabic" w:cs="Simplified Arabic"/>
          <w:b/>
          <w:bCs/>
          <w:sz w:val="28"/>
          <w:szCs w:val="28"/>
          <w:rtl/>
        </w:rPr>
        <w:t>مقارنة المناهج التربوية في الوطن العربي والعالم</w:t>
      </w:r>
      <w:r w:rsidRPr="004B6E82">
        <w:rPr>
          <w:rFonts w:ascii="Simplified Arabic" w:hAnsi="Simplified Arabic" w:cs="Simplified Arabic"/>
          <w:sz w:val="28"/>
          <w:szCs w:val="28"/>
          <w:rtl/>
        </w:rPr>
        <w:t>. العين، الإمارات: دار الكتاب الجامعي.</w:t>
      </w:r>
    </w:p>
    <w:p w:rsidR="00591A4E" w:rsidRPr="004B6E82" w:rsidRDefault="00591A4E" w:rsidP="00591A4E">
      <w:pPr>
        <w:pStyle w:val="ListParagraph"/>
        <w:numPr>
          <w:ilvl w:val="0"/>
          <w:numId w:val="5"/>
        </w:numPr>
        <w:bidi/>
        <w:ind w:left="339" w:hanging="283"/>
        <w:jc w:val="both"/>
        <w:rPr>
          <w:rFonts w:ascii="Simplified Arabic" w:hAnsi="Simplified Arabic" w:cs="Simplified Arabic"/>
          <w:sz w:val="28"/>
          <w:szCs w:val="28"/>
          <w:lang w:bidi="ar-JO"/>
        </w:rPr>
      </w:pPr>
      <w:r w:rsidRPr="004B6E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الحمداني، موفق وآخرون. (2006). </w:t>
      </w:r>
      <w:r w:rsidRPr="004B6E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مناهج البحث العلمي/الكتاب الأول: أساسيات البحث العلمي</w:t>
      </w:r>
      <w:r w:rsidRPr="004B6E82">
        <w:rPr>
          <w:rFonts w:ascii="Simplified Arabic" w:hAnsi="Simplified Arabic" w:cs="Simplified Arabic"/>
          <w:sz w:val="28"/>
          <w:szCs w:val="28"/>
          <w:rtl/>
          <w:lang w:bidi="ar-JO"/>
        </w:rPr>
        <w:t>, عمان: جامعة عمان العربية للدراسات العليا، مؤسسة الوراق للنشر والتوزيع.</w:t>
      </w:r>
    </w:p>
    <w:p w:rsidR="00591A4E" w:rsidRPr="004B6E82" w:rsidRDefault="00591A4E" w:rsidP="00591A4E">
      <w:pPr>
        <w:pStyle w:val="ListParagraph"/>
        <w:numPr>
          <w:ilvl w:val="0"/>
          <w:numId w:val="5"/>
        </w:numPr>
        <w:bidi/>
        <w:ind w:left="339" w:hanging="283"/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4B6E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جامعة العلوم الإسلامية العالمية. (2010). </w:t>
      </w:r>
      <w:r w:rsidRPr="004B6E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دليل الدراسات العليا</w:t>
      </w:r>
      <w:r w:rsidRPr="004B6E82">
        <w:rPr>
          <w:rFonts w:ascii="Simplified Arabic" w:hAnsi="Simplified Arabic" w:cs="Simplified Arabic"/>
          <w:sz w:val="28"/>
          <w:szCs w:val="28"/>
          <w:rtl/>
          <w:lang w:bidi="ar-JO"/>
        </w:rPr>
        <w:t>. عمان.</w:t>
      </w:r>
    </w:p>
    <w:p w:rsidR="00591A4E" w:rsidRPr="004B6E82" w:rsidRDefault="00591A4E" w:rsidP="00591A4E">
      <w:pPr>
        <w:pStyle w:val="ListParagraph"/>
        <w:numPr>
          <w:ilvl w:val="0"/>
          <w:numId w:val="5"/>
        </w:numPr>
        <w:bidi/>
        <w:ind w:left="339" w:hanging="283"/>
        <w:jc w:val="both"/>
        <w:rPr>
          <w:rFonts w:ascii="Simplified Arabic" w:hAnsi="Simplified Arabic" w:cs="Simplified Arabic"/>
          <w:sz w:val="28"/>
          <w:szCs w:val="28"/>
          <w:rtl/>
          <w:lang w:bidi="ar-JO"/>
        </w:rPr>
      </w:pPr>
      <w:r w:rsidRPr="004B6E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الجادري، عدنان وأبو حلو، يعقوب (2009). </w:t>
      </w:r>
      <w:r w:rsidRPr="004B6E82">
        <w:rPr>
          <w:rFonts w:ascii="Simplified Arabic" w:hAnsi="Simplified Arabic" w:cs="Simplified Arabic"/>
          <w:b/>
          <w:bCs/>
          <w:sz w:val="28"/>
          <w:szCs w:val="28"/>
          <w:rtl/>
          <w:lang w:bidi="ar-JO"/>
        </w:rPr>
        <w:t>الأسس المنهجية والإستدلالات الإحصائية.</w:t>
      </w:r>
      <w:r w:rsidRPr="004B6E82">
        <w:rPr>
          <w:rFonts w:ascii="Simplified Arabic" w:hAnsi="Simplified Arabic" w:cs="Simplified Arabic"/>
          <w:sz w:val="28"/>
          <w:szCs w:val="28"/>
          <w:rtl/>
          <w:lang w:bidi="ar-JO"/>
        </w:rPr>
        <w:t xml:space="preserve"> عمان: إثراء للنشر والتوزيع.</w:t>
      </w:r>
    </w:p>
    <w:p w:rsidR="00591A4E" w:rsidRPr="004B6E82" w:rsidRDefault="00591A4E" w:rsidP="004B6E82">
      <w:pPr>
        <w:numPr>
          <w:ilvl w:val="0"/>
          <w:numId w:val="6"/>
        </w:numPr>
        <w:bidi w:val="0"/>
        <w:spacing w:before="100" w:beforeAutospacing="1" w:after="100" w:afterAutospacing="1" w:line="240" w:lineRule="auto"/>
        <w:ind w:left="567" w:hanging="567"/>
        <w:jc w:val="both"/>
        <w:rPr>
          <w:rFonts w:asciiTheme="majorBidi" w:hAnsiTheme="majorBidi" w:cstheme="majorBidi"/>
          <w:sz w:val="28"/>
          <w:szCs w:val="28"/>
          <w:rtl/>
          <w:lang w:bidi="ar-JO"/>
        </w:rPr>
      </w:pPr>
      <w:proofErr w:type="spellStart"/>
      <w:r w:rsidRPr="004B6E82">
        <w:rPr>
          <w:rFonts w:asciiTheme="majorBidi" w:hAnsiTheme="majorBidi" w:cstheme="majorBidi"/>
          <w:sz w:val="28"/>
          <w:szCs w:val="28"/>
          <w:lang w:bidi="ar-JO"/>
        </w:rPr>
        <w:lastRenderedPageBreak/>
        <w:t>McNillan</w:t>
      </w:r>
      <w:proofErr w:type="spellEnd"/>
      <w:r w:rsidRPr="004B6E82">
        <w:rPr>
          <w:rFonts w:asciiTheme="majorBidi" w:hAnsiTheme="majorBidi" w:cstheme="majorBidi"/>
          <w:sz w:val="28"/>
          <w:szCs w:val="28"/>
          <w:lang w:bidi="ar-JO"/>
        </w:rPr>
        <w:t>, A. &amp; Schumacher. S.</w:t>
      </w:r>
      <w:r w:rsidRPr="004B6E82">
        <w:rPr>
          <w:rFonts w:asciiTheme="majorBidi" w:hAnsiTheme="majorBidi" w:cstheme="majorBidi"/>
          <w:sz w:val="28"/>
          <w:szCs w:val="28"/>
          <w:rtl/>
          <w:lang w:bidi="ar-JO"/>
        </w:rPr>
        <w:t xml:space="preserve"> </w:t>
      </w:r>
      <w:r w:rsidRPr="004B6E82">
        <w:rPr>
          <w:rFonts w:asciiTheme="majorBidi" w:hAnsiTheme="majorBidi" w:cstheme="majorBidi"/>
          <w:sz w:val="28"/>
          <w:szCs w:val="28"/>
          <w:lang w:bidi="ar-JO"/>
        </w:rPr>
        <w:t xml:space="preserve">(2001). </w:t>
      </w:r>
      <w:r w:rsidRPr="004B6E82">
        <w:rPr>
          <w:rFonts w:asciiTheme="majorBidi" w:hAnsiTheme="majorBidi" w:cstheme="majorBidi"/>
          <w:b/>
          <w:bCs/>
          <w:sz w:val="28"/>
          <w:szCs w:val="28"/>
          <w:lang w:bidi="ar-JO"/>
        </w:rPr>
        <w:t>Research in education, conceptual introduction</w:t>
      </w:r>
      <w:r w:rsidRPr="004B6E82">
        <w:rPr>
          <w:rFonts w:asciiTheme="majorBidi" w:hAnsiTheme="majorBidi" w:cstheme="majorBidi"/>
          <w:sz w:val="28"/>
          <w:szCs w:val="28"/>
          <w:lang w:bidi="ar-JO"/>
        </w:rPr>
        <w:t xml:space="preserve">, Longman. </w:t>
      </w:r>
      <w:proofErr w:type="spellStart"/>
      <w:r w:rsidRPr="004B6E82">
        <w:rPr>
          <w:rFonts w:asciiTheme="majorBidi" w:hAnsiTheme="majorBidi" w:cstheme="majorBidi"/>
          <w:sz w:val="28"/>
          <w:szCs w:val="28"/>
          <w:lang w:bidi="ar-JO"/>
        </w:rPr>
        <w:t>Sanfrancisco</w:t>
      </w:r>
      <w:proofErr w:type="spellEnd"/>
      <w:r w:rsidRPr="004B6E82">
        <w:rPr>
          <w:rFonts w:asciiTheme="majorBidi" w:hAnsiTheme="majorBidi" w:cstheme="majorBidi"/>
          <w:sz w:val="28"/>
          <w:szCs w:val="28"/>
          <w:lang w:bidi="ar-JO"/>
        </w:rPr>
        <w:t xml:space="preserve">. </w:t>
      </w:r>
    </w:p>
    <w:p w:rsidR="00591A4E" w:rsidRPr="004B6E82" w:rsidRDefault="00591A4E" w:rsidP="004B6E82">
      <w:pPr>
        <w:numPr>
          <w:ilvl w:val="0"/>
          <w:numId w:val="6"/>
        </w:numPr>
        <w:bidi w:val="0"/>
        <w:spacing w:before="100" w:beforeAutospacing="1" w:after="100" w:afterAutospacing="1" w:line="240" w:lineRule="auto"/>
        <w:ind w:left="567" w:hanging="567"/>
        <w:jc w:val="both"/>
        <w:rPr>
          <w:rFonts w:asciiTheme="majorBidi" w:hAnsiTheme="majorBidi" w:cstheme="majorBidi"/>
          <w:sz w:val="28"/>
          <w:szCs w:val="28"/>
          <w:lang w:bidi="ar-JO"/>
        </w:rPr>
      </w:pPr>
      <w:proofErr w:type="spellStart"/>
      <w:r w:rsidRPr="004B6E82">
        <w:rPr>
          <w:rFonts w:asciiTheme="majorBidi" w:hAnsiTheme="majorBidi" w:cstheme="majorBidi"/>
          <w:sz w:val="28"/>
          <w:szCs w:val="28"/>
          <w:lang w:bidi="ar-JO"/>
        </w:rPr>
        <w:t>Urbanik</w:t>
      </w:r>
      <w:proofErr w:type="spellEnd"/>
      <w:r w:rsidRPr="004B6E82">
        <w:rPr>
          <w:rFonts w:asciiTheme="majorBidi" w:hAnsiTheme="majorBidi" w:cstheme="majorBidi"/>
          <w:sz w:val="28"/>
          <w:szCs w:val="28"/>
          <w:lang w:bidi="ar-JO"/>
        </w:rPr>
        <w:t xml:space="preserve">, M. K. (2002). </w:t>
      </w:r>
      <w:r w:rsidRPr="004B6E82">
        <w:rPr>
          <w:rFonts w:asciiTheme="majorBidi" w:hAnsiTheme="majorBidi" w:cstheme="majorBidi"/>
          <w:b/>
          <w:bCs/>
          <w:sz w:val="28"/>
          <w:szCs w:val="28"/>
          <w:lang w:bidi="ar-JO"/>
        </w:rPr>
        <w:t>Curriculum planning and Teaching</w:t>
      </w:r>
      <w:r w:rsidRPr="004B6E82">
        <w:rPr>
          <w:rFonts w:asciiTheme="majorBidi" w:hAnsiTheme="majorBidi" w:cstheme="majorBidi"/>
          <w:sz w:val="28"/>
          <w:szCs w:val="28"/>
          <w:lang w:bidi="ar-JO"/>
        </w:rPr>
        <w:t>. New York: Rowman and Littlefield.</w:t>
      </w:r>
    </w:p>
    <w:p w:rsidR="00591A4E" w:rsidRPr="004B6E82" w:rsidRDefault="00591A4E" w:rsidP="004B6E82">
      <w:pPr>
        <w:numPr>
          <w:ilvl w:val="0"/>
          <w:numId w:val="6"/>
        </w:numPr>
        <w:bidi w:val="0"/>
        <w:spacing w:before="100" w:beforeAutospacing="1" w:after="100" w:afterAutospacing="1" w:line="240" w:lineRule="auto"/>
        <w:ind w:left="567" w:hanging="567"/>
        <w:jc w:val="both"/>
        <w:rPr>
          <w:rFonts w:asciiTheme="majorBidi" w:hAnsiTheme="majorBidi" w:cstheme="majorBidi"/>
          <w:sz w:val="28"/>
          <w:szCs w:val="28"/>
          <w:rtl/>
          <w:lang w:bidi="ar-JO"/>
        </w:rPr>
      </w:pPr>
      <w:r w:rsidRPr="004B6E82">
        <w:rPr>
          <w:rFonts w:asciiTheme="majorBidi" w:hAnsiTheme="majorBidi" w:cstheme="majorBidi"/>
          <w:sz w:val="28"/>
          <w:szCs w:val="28"/>
          <w:lang w:bidi="ar-JO"/>
        </w:rPr>
        <w:t xml:space="preserve">Posner, G. J. (2004). </w:t>
      </w:r>
      <w:r w:rsidRPr="004B6E82">
        <w:rPr>
          <w:rFonts w:asciiTheme="majorBidi" w:hAnsiTheme="majorBidi" w:cstheme="majorBidi"/>
          <w:b/>
          <w:bCs/>
          <w:sz w:val="28"/>
          <w:szCs w:val="28"/>
          <w:lang w:bidi="ar-JO"/>
        </w:rPr>
        <w:t>Analyzing the Curriculum</w:t>
      </w:r>
      <w:r w:rsidRPr="004B6E82">
        <w:rPr>
          <w:rFonts w:asciiTheme="majorBidi" w:hAnsiTheme="majorBidi" w:cstheme="majorBidi"/>
          <w:sz w:val="28"/>
          <w:szCs w:val="28"/>
          <w:rtl/>
          <w:lang w:bidi="ar-JO"/>
        </w:rPr>
        <w:t xml:space="preserve"> .</w:t>
      </w:r>
      <w:r w:rsidRPr="004B6E82">
        <w:rPr>
          <w:rFonts w:asciiTheme="majorBidi" w:hAnsiTheme="majorBidi" w:cstheme="majorBidi"/>
          <w:sz w:val="28"/>
          <w:szCs w:val="28"/>
          <w:lang w:bidi="ar-JO"/>
        </w:rPr>
        <w:t>3rd Edition, New York:</w:t>
      </w:r>
      <w:r w:rsidRPr="004B6E82">
        <w:rPr>
          <w:rFonts w:asciiTheme="majorBidi" w:hAnsiTheme="majorBidi" w:cstheme="majorBidi"/>
          <w:sz w:val="28"/>
          <w:szCs w:val="28"/>
          <w:rtl/>
          <w:lang w:bidi="ar-JO"/>
        </w:rPr>
        <w:t xml:space="preserve"> </w:t>
      </w:r>
      <w:r w:rsidRPr="004B6E82">
        <w:rPr>
          <w:rFonts w:asciiTheme="majorBidi" w:hAnsiTheme="majorBidi" w:cstheme="majorBidi"/>
          <w:sz w:val="28"/>
          <w:szCs w:val="28"/>
          <w:lang w:bidi="ar-JO"/>
        </w:rPr>
        <w:t xml:space="preserve">Mc </w:t>
      </w:r>
      <w:proofErr w:type="spellStart"/>
      <w:r w:rsidRPr="004B6E82">
        <w:rPr>
          <w:rFonts w:asciiTheme="majorBidi" w:hAnsiTheme="majorBidi" w:cstheme="majorBidi"/>
          <w:sz w:val="28"/>
          <w:szCs w:val="28"/>
          <w:lang w:bidi="ar-JO"/>
        </w:rPr>
        <w:t>Graw</w:t>
      </w:r>
      <w:proofErr w:type="spellEnd"/>
      <w:r w:rsidRPr="004B6E82">
        <w:rPr>
          <w:rFonts w:asciiTheme="majorBidi" w:hAnsiTheme="majorBidi" w:cstheme="majorBidi"/>
          <w:sz w:val="28"/>
          <w:szCs w:val="28"/>
          <w:lang w:bidi="ar-JO"/>
        </w:rPr>
        <w:t xml:space="preserve"> Hill.</w:t>
      </w:r>
    </w:p>
    <w:p w:rsidR="00591A4E" w:rsidRPr="004B6E82" w:rsidRDefault="00591A4E" w:rsidP="004B6E82">
      <w:pPr>
        <w:numPr>
          <w:ilvl w:val="0"/>
          <w:numId w:val="6"/>
        </w:numPr>
        <w:bidi w:val="0"/>
        <w:spacing w:before="100" w:beforeAutospacing="1" w:after="100" w:afterAutospacing="1" w:line="240" w:lineRule="auto"/>
        <w:ind w:left="567" w:hanging="567"/>
        <w:jc w:val="center"/>
        <w:rPr>
          <w:rFonts w:asciiTheme="majorBidi" w:hAnsiTheme="majorBidi" w:cstheme="majorBidi"/>
          <w:sz w:val="28"/>
          <w:szCs w:val="28"/>
          <w:lang w:bidi="ar-JO"/>
        </w:rPr>
      </w:pPr>
      <w:proofErr w:type="spellStart"/>
      <w:r w:rsidRPr="004B6E82">
        <w:rPr>
          <w:rFonts w:asciiTheme="majorBidi" w:hAnsiTheme="majorBidi" w:cstheme="majorBidi"/>
          <w:sz w:val="28"/>
          <w:szCs w:val="28"/>
          <w:lang w:bidi="ar-JO"/>
        </w:rPr>
        <w:t>Urbanik</w:t>
      </w:r>
      <w:proofErr w:type="spellEnd"/>
      <w:r w:rsidRPr="004B6E82">
        <w:rPr>
          <w:rFonts w:asciiTheme="majorBidi" w:hAnsiTheme="majorBidi" w:cstheme="majorBidi"/>
          <w:sz w:val="28"/>
          <w:szCs w:val="28"/>
          <w:lang w:bidi="ar-JO"/>
        </w:rPr>
        <w:t xml:space="preserve">, M. K. (2002). </w:t>
      </w:r>
      <w:r w:rsidRPr="004B6E82">
        <w:rPr>
          <w:rFonts w:asciiTheme="majorBidi" w:hAnsiTheme="majorBidi" w:cstheme="majorBidi"/>
          <w:b/>
          <w:bCs/>
          <w:sz w:val="28"/>
          <w:szCs w:val="28"/>
          <w:lang w:bidi="ar-JO"/>
        </w:rPr>
        <w:t>Curriculum planning and Teaching</w:t>
      </w:r>
      <w:r w:rsidRPr="004B6E82">
        <w:rPr>
          <w:rFonts w:asciiTheme="majorBidi" w:hAnsiTheme="majorBidi" w:cstheme="majorBidi"/>
          <w:sz w:val="28"/>
          <w:szCs w:val="28"/>
          <w:lang w:bidi="ar-JO"/>
        </w:rPr>
        <w:t>. New York: Rowman and Littlefield.</w:t>
      </w:r>
    </w:p>
    <w:sectPr w:rsidR="00591A4E" w:rsidRPr="004B6E82" w:rsidSect="0089398A">
      <w:footerReference w:type="default" r:id="rId10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5471" w:rsidRDefault="00F05471" w:rsidP="00591A4E">
      <w:pPr>
        <w:spacing w:after="0" w:line="240" w:lineRule="auto"/>
      </w:pPr>
      <w:r>
        <w:separator/>
      </w:r>
    </w:p>
  </w:endnote>
  <w:endnote w:type="continuationSeparator" w:id="0">
    <w:p w:rsidR="00F05471" w:rsidRDefault="00F05471" w:rsidP="00591A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91A4E" w:rsidRPr="00591A4E" w:rsidRDefault="00591A4E" w:rsidP="00591A4E">
    <w:pPr>
      <w:pBdr>
        <w:top w:val="single" w:sz="12" w:space="1" w:color="auto"/>
      </w:pBdr>
      <w:spacing w:after="0" w:line="240" w:lineRule="auto"/>
      <w:ind w:right="-851" w:hanging="853"/>
      <w:jc w:val="center"/>
      <w:rPr>
        <w:rFonts w:ascii="Calibri" w:eastAsia="Times New Roman" w:hAnsi="Calibri" w:cs="Arial"/>
        <w:sz w:val="18"/>
        <w:szCs w:val="18"/>
        <w:rtl/>
        <w:lang w:bidi="ar-JO"/>
      </w:rPr>
    </w:pPr>
    <w:r w:rsidRPr="00591A4E">
      <w:rPr>
        <w:rFonts w:ascii="Calibri" w:eastAsia="Times New Roman" w:hAnsi="Calibri" w:cs="Times New Roman" w:hint="cs"/>
        <w:sz w:val="18"/>
        <w:szCs w:val="18"/>
        <w:rtl/>
        <w:lang w:bidi="ar-JO"/>
      </w:rPr>
      <w:t xml:space="preserve">هاتف </w:t>
    </w:r>
    <w:r w:rsidRPr="00591A4E">
      <w:rPr>
        <w:rFonts w:ascii="Calibri" w:eastAsia="Times New Roman" w:hAnsi="Calibri" w:cs="Arial" w:hint="cs"/>
        <w:sz w:val="18"/>
        <w:szCs w:val="18"/>
        <w:rtl/>
        <w:lang w:bidi="ar-JO"/>
      </w:rPr>
      <w:t xml:space="preserve">: 5600230 6 962+ </w:t>
    </w:r>
    <w:r w:rsidRPr="00591A4E">
      <w:rPr>
        <w:rFonts w:ascii="Calibri" w:eastAsia="Times New Roman" w:hAnsi="Calibri" w:cs="Times New Roman" w:hint="cs"/>
        <w:sz w:val="18"/>
        <w:szCs w:val="18"/>
        <w:rtl/>
        <w:lang w:bidi="ar-JO"/>
      </w:rPr>
      <w:t>فاكس</w:t>
    </w:r>
    <w:r w:rsidRPr="00591A4E">
      <w:rPr>
        <w:rFonts w:ascii="Calibri" w:eastAsia="Times New Roman" w:hAnsi="Calibri" w:cs="Arial" w:hint="cs"/>
        <w:sz w:val="18"/>
        <w:szCs w:val="18"/>
        <w:rtl/>
        <w:lang w:bidi="ar-JO"/>
      </w:rPr>
      <w:t>: 5064015 6 962+</w:t>
    </w:r>
    <w:r w:rsidRPr="00591A4E">
      <w:rPr>
        <w:rFonts w:ascii="Calibri" w:eastAsia="Times New Roman" w:hAnsi="Calibri" w:cs="Times New Roman" w:hint="cs"/>
        <w:sz w:val="18"/>
        <w:szCs w:val="18"/>
        <w:rtl/>
        <w:lang w:bidi="ar-JO"/>
      </w:rPr>
      <w:t xml:space="preserve">، ص </w:t>
    </w:r>
    <w:r w:rsidRPr="00591A4E">
      <w:rPr>
        <w:rFonts w:ascii="Calibri" w:eastAsia="Times New Roman" w:hAnsi="Calibri" w:cs="Arial" w:hint="cs"/>
        <w:sz w:val="18"/>
        <w:szCs w:val="18"/>
        <w:rtl/>
        <w:lang w:bidi="ar-JO"/>
      </w:rPr>
      <w:t xml:space="preserve">. </w:t>
    </w:r>
    <w:r w:rsidRPr="00591A4E">
      <w:rPr>
        <w:rFonts w:ascii="Calibri" w:eastAsia="Times New Roman" w:hAnsi="Calibri" w:cs="Times New Roman" w:hint="cs"/>
        <w:sz w:val="18"/>
        <w:szCs w:val="18"/>
        <w:rtl/>
        <w:lang w:bidi="ar-JO"/>
      </w:rPr>
      <w:t xml:space="preserve">ب </w:t>
    </w:r>
    <w:r w:rsidRPr="00591A4E">
      <w:rPr>
        <w:rFonts w:ascii="Calibri" w:eastAsia="Times New Roman" w:hAnsi="Calibri" w:cs="Arial" w:hint="cs"/>
        <w:sz w:val="18"/>
        <w:szCs w:val="18"/>
        <w:rtl/>
        <w:lang w:bidi="ar-JO"/>
      </w:rPr>
      <w:t xml:space="preserve">1101 </w:t>
    </w:r>
    <w:r w:rsidRPr="00591A4E">
      <w:rPr>
        <w:rFonts w:ascii="Calibri" w:eastAsia="Times New Roman" w:hAnsi="Calibri" w:cs="Times New Roman" w:hint="cs"/>
        <w:sz w:val="18"/>
        <w:szCs w:val="18"/>
        <w:rtl/>
        <w:lang w:bidi="ar-JO"/>
      </w:rPr>
      <w:t xml:space="preserve">، الرمز البريدي </w:t>
    </w:r>
    <w:r w:rsidRPr="00591A4E">
      <w:rPr>
        <w:rFonts w:ascii="Calibri" w:eastAsia="Times New Roman" w:hAnsi="Calibri" w:cs="Arial" w:hint="cs"/>
        <w:sz w:val="18"/>
        <w:szCs w:val="18"/>
        <w:rtl/>
        <w:lang w:bidi="ar-JO"/>
      </w:rPr>
      <w:t xml:space="preserve">11947 </w:t>
    </w:r>
    <w:r w:rsidRPr="00591A4E">
      <w:rPr>
        <w:rFonts w:ascii="Calibri" w:eastAsia="Times New Roman" w:hAnsi="Calibri" w:cs="Times New Roman" w:hint="cs"/>
        <w:sz w:val="18"/>
        <w:szCs w:val="18"/>
        <w:rtl/>
        <w:lang w:bidi="ar-JO"/>
      </w:rPr>
      <w:t xml:space="preserve">عمان </w:t>
    </w:r>
    <w:r w:rsidRPr="00591A4E">
      <w:rPr>
        <w:rFonts w:ascii="Calibri" w:eastAsia="Times New Roman" w:hAnsi="Calibri" w:cs="Arial"/>
        <w:sz w:val="18"/>
        <w:szCs w:val="18"/>
        <w:rtl/>
        <w:lang w:bidi="ar-JO"/>
      </w:rPr>
      <w:t>–</w:t>
    </w:r>
    <w:r w:rsidRPr="00591A4E">
      <w:rPr>
        <w:rFonts w:ascii="Calibri" w:eastAsia="Times New Roman" w:hAnsi="Calibri" w:cs="Times New Roman" w:hint="cs"/>
        <w:sz w:val="18"/>
        <w:szCs w:val="18"/>
        <w:rtl/>
        <w:lang w:bidi="ar-JO"/>
      </w:rPr>
      <w:t xml:space="preserve"> الأردن، بريد إلكتروني</w:t>
    </w:r>
    <w:r w:rsidRPr="00591A4E">
      <w:rPr>
        <w:rFonts w:ascii="Calibri" w:eastAsia="Times New Roman" w:hAnsi="Calibri" w:cs="Arial" w:hint="cs"/>
        <w:sz w:val="18"/>
        <w:szCs w:val="18"/>
        <w:rtl/>
        <w:lang w:bidi="ar-JO"/>
      </w:rPr>
      <w:t xml:space="preserve">: </w:t>
    </w:r>
    <w:r w:rsidRPr="00591A4E">
      <w:rPr>
        <w:rFonts w:ascii="Times New Roman" w:eastAsia="Times New Roman" w:hAnsi="Times New Roman" w:cs="Times New Roman"/>
        <w:sz w:val="18"/>
        <w:szCs w:val="18"/>
        <w:lang w:bidi="ar-JO"/>
      </w:rPr>
      <w:t>office.president@wise.edu.jo</w:t>
    </w:r>
  </w:p>
  <w:p w:rsidR="00591A4E" w:rsidRPr="00591A4E" w:rsidRDefault="00591A4E" w:rsidP="00591A4E">
    <w:pPr>
      <w:bidi w:val="0"/>
      <w:spacing w:after="0" w:line="240" w:lineRule="auto"/>
      <w:ind w:left="-567" w:firstLine="283"/>
      <w:jc w:val="center"/>
      <w:rPr>
        <w:rFonts w:ascii="Times New Roman" w:eastAsia="Times New Roman" w:hAnsi="Times New Roman" w:cs="Times New Roman"/>
        <w:sz w:val="16"/>
        <w:szCs w:val="16"/>
        <w:lang w:bidi="ar-JO"/>
      </w:rPr>
    </w:pPr>
    <w:r w:rsidRPr="00591A4E">
      <w:rPr>
        <w:rFonts w:ascii="Times New Roman" w:eastAsia="Times New Roman" w:hAnsi="Times New Roman" w:cs="Times New Roman"/>
        <w:sz w:val="16"/>
        <w:szCs w:val="16"/>
        <w:lang w:bidi="ar-JO"/>
      </w:rPr>
      <w:t>Tel: +962 6 5600230- Fax: +962 6 5064015 – P.O Box 1101, Postal Code 11947 Amman-Jordan, E-mail: office.president@wise.edu.jo</w:t>
    </w:r>
  </w:p>
  <w:p w:rsidR="00591A4E" w:rsidRPr="00591A4E" w:rsidRDefault="00591A4E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5471" w:rsidRDefault="00F05471" w:rsidP="00591A4E">
      <w:pPr>
        <w:spacing w:after="0" w:line="240" w:lineRule="auto"/>
      </w:pPr>
      <w:r>
        <w:separator/>
      </w:r>
    </w:p>
  </w:footnote>
  <w:footnote w:type="continuationSeparator" w:id="0">
    <w:p w:rsidR="00F05471" w:rsidRDefault="00F05471" w:rsidP="00591A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6A2E69"/>
    <w:multiLevelType w:val="hybridMultilevel"/>
    <w:tmpl w:val="2228DC9E"/>
    <w:lvl w:ilvl="0" w:tplc="CBCA88E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Simplified Arabic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4166093"/>
    <w:multiLevelType w:val="hybridMultilevel"/>
    <w:tmpl w:val="76F648F6"/>
    <w:lvl w:ilvl="0" w:tplc="CBCA88E4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Simplified Arabic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AD10EA"/>
    <w:multiLevelType w:val="hybridMultilevel"/>
    <w:tmpl w:val="D61A2562"/>
    <w:lvl w:ilvl="0" w:tplc="902C92C6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215EDB"/>
    <w:multiLevelType w:val="hybridMultilevel"/>
    <w:tmpl w:val="6D98C98E"/>
    <w:lvl w:ilvl="0" w:tplc="CBCA88E4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Simplified Arabic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E747342"/>
    <w:multiLevelType w:val="hybridMultilevel"/>
    <w:tmpl w:val="20A85924"/>
    <w:lvl w:ilvl="0" w:tplc="2910C528">
      <w:start w:val="1"/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CB84A78"/>
    <w:multiLevelType w:val="hybridMultilevel"/>
    <w:tmpl w:val="F5E858F8"/>
    <w:lvl w:ilvl="0" w:tplc="8B5E0BEE"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CD83E0E"/>
    <w:multiLevelType w:val="hybridMultilevel"/>
    <w:tmpl w:val="F2007088"/>
    <w:lvl w:ilvl="0" w:tplc="941A373C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Simplified Arabic" w:hint="default"/>
        <w:b/>
        <w:bCs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EA4338D"/>
    <w:multiLevelType w:val="hybridMultilevel"/>
    <w:tmpl w:val="D9FE8708"/>
    <w:lvl w:ilvl="0" w:tplc="2910C528">
      <w:start w:val="1"/>
      <w:numFmt w:val="bullet"/>
      <w:lvlText w:val="-"/>
      <w:lvlJc w:val="left"/>
      <w:pPr>
        <w:ind w:left="720" w:hanging="360"/>
      </w:pPr>
      <w:rPr>
        <w:rFonts w:ascii="Simplified Arabic" w:eastAsia="Calibri" w:hAnsi="Simplified Arabic" w:cs="Simplified Arabic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0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A4E"/>
    <w:rsid w:val="00006610"/>
    <w:rsid w:val="00035747"/>
    <w:rsid w:val="00137074"/>
    <w:rsid w:val="001A1DBE"/>
    <w:rsid w:val="001C6B57"/>
    <w:rsid w:val="003004DD"/>
    <w:rsid w:val="00382FCC"/>
    <w:rsid w:val="003A1D73"/>
    <w:rsid w:val="003B06F1"/>
    <w:rsid w:val="00402ECD"/>
    <w:rsid w:val="00455995"/>
    <w:rsid w:val="004B6E82"/>
    <w:rsid w:val="004C3567"/>
    <w:rsid w:val="00554FDF"/>
    <w:rsid w:val="00581247"/>
    <w:rsid w:val="00591A4E"/>
    <w:rsid w:val="005B7ABF"/>
    <w:rsid w:val="006D00D9"/>
    <w:rsid w:val="007B4A7D"/>
    <w:rsid w:val="007D3CA3"/>
    <w:rsid w:val="0089398A"/>
    <w:rsid w:val="00933360"/>
    <w:rsid w:val="00985FC5"/>
    <w:rsid w:val="009E5535"/>
    <w:rsid w:val="00A46620"/>
    <w:rsid w:val="00C05C17"/>
    <w:rsid w:val="00C23A77"/>
    <w:rsid w:val="00C415D1"/>
    <w:rsid w:val="00CC496E"/>
    <w:rsid w:val="00E40BA5"/>
    <w:rsid w:val="00F05471"/>
    <w:rsid w:val="00FF6A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24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1247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591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591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91A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1A4E"/>
  </w:style>
  <w:style w:type="paragraph" w:styleId="Footer">
    <w:name w:val="footer"/>
    <w:basedOn w:val="Normal"/>
    <w:link w:val="FooterChar"/>
    <w:uiPriority w:val="99"/>
    <w:unhideWhenUsed/>
    <w:rsid w:val="00591A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1A4E"/>
  </w:style>
  <w:style w:type="paragraph" w:styleId="BalloonText">
    <w:name w:val="Balloon Text"/>
    <w:basedOn w:val="Normal"/>
    <w:link w:val="BalloonTextChar"/>
    <w:uiPriority w:val="99"/>
    <w:semiHidden/>
    <w:unhideWhenUsed/>
    <w:rsid w:val="00C41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5D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24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81247"/>
    <w:pPr>
      <w:bidi w:val="0"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TableGrid1">
    <w:name w:val="Table Grid1"/>
    <w:basedOn w:val="TableNormal"/>
    <w:next w:val="TableGrid"/>
    <w:uiPriority w:val="59"/>
    <w:rsid w:val="00591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59"/>
    <w:rsid w:val="00591A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91A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1A4E"/>
  </w:style>
  <w:style w:type="paragraph" w:styleId="Footer">
    <w:name w:val="footer"/>
    <w:basedOn w:val="Normal"/>
    <w:link w:val="FooterChar"/>
    <w:uiPriority w:val="99"/>
    <w:unhideWhenUsed/>
    <w:rsid w:val="00591A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1A4E"/>
  </w:style>
  <w:style w:type="paragraph" w:styleId="BalloonText">
    <w:name w:val="Balloon Text"/>
    <w:basedOn w:val="Normal"/>
    <w:link w:val="BalloonTextChar"/>
    <w:uiPriority w:val="99"/>
    <w:semiHidden/>
    <w:unhideWhenUsed/>
    <w:rsid w:val="00C415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5D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AFA9A3-1EC7-4B40-85E7-9E58500999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511</Words>
  <Characters>2915</Characters>
  <Application>Microsoft Office Word</Application>
  <DocSecurity>0</DocSecurity>
  <Lines>24</Lines>
  <Paragraphs>6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eman masalmeh</dc:creator>
  <cp:lastModifiedBy>anas alharayzeh</cp:lastModifiedBy>
  <cp:revision>13</cp:revision>
  <cp:lastPrinted>2019-03-06T07:46:00Z</cp:lastPrinted>
  <dcterms:created xsi:type="dcterms:W3CDTF">2020-02-24T09:12:00Z</dcterms:created>
  <dcterms:modified xsi:type="dcterms:W3CDTF">2021-09-26T06:06:00Z</dcterms:modified>
</cp:coreProperties>
</file>